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200C1" w14:textId="77777777" w:rsidR="000B66C9" w:rsidRPr="005405E5" w:rsidRDefault="000B66C9" w:rsidP="006972BA">
      <w:pPr>
        <w:spacing w:after="0" w:line="240" w:lineRule="auto"/>
        <w:jc w:val="center"/>
        <w:rPr>
          <w:rFonts w:ascii="Courier New" w:eastAsia="Times New Roman" w:hAnsi="Courier New" w:cs="Courier New"/>
          <w:b/>
          <w:sz w:val="24"/>
          <w:szCs w:val="24"/>
          <w:u w:val="single"/>
          <w:lang w:val="pt-PT" w:eastAsia="pt-BR"/>
        </w:rPr>
      </w:pPr>
    </w:p>
    <w:p w14:paraId="5233B9F7" w14:textId="3805E181" w:rsidR="00665C75" w:rsidRPr="005405E5" w:rsidRDefault="00665C75" w:rsidP="00665C75">
      <w:pPr>
        <w:spacing w:after="0" w:line="240" w:lineRule="auto"/>
        <w:rPr>
          <w:rFonts w:ascii="Courier New" w:hAnsi="Courier New" w:cs="Courier New"/>
          <w:sz w:val="24"/>
          <w:szCs w:val="24"/>
        </w:rPr>
      </w:pPr>
      <w:r w:rsidRPr="005405E5">
        <w:rPr>
          <w:rFonts w:ascii="Courier New" w:hAnsi="Courier New" w:cs="Courier New"/>
          <w:sz w:val="24"/>
          <w:szCs w:val="24"/>
        </w:rPr>
        <w:t>Curitiba,</w:t>
      </w:r>
      <w:r w:rsidR="00465154">
        <w:rPr>
          <w:rFonts w:ascii="Courier New" w:hAnsi="Courier New" w:cs="Courier New"/>
          <w:sz w:val="24"/>
          <w:szCs w:val="24"/>
        </w:rPr>
        <w:t xml:space="preserve"> </w:t>
      </w:r>
      <w:r w:rsidR="00854296">
        <w:rPr>
          <w:rFonts w:ascii="Courier New" w:hAnsi="Courier New" w:cs="Courier New"/>
          <w:sz w:val="24"/>
          <w:szCs w:val="24"/>
        </w:rPr>
        <w:t>05</w:t>
      </w:r>
      <w:r w:rsidRPr="005405E5">
        <w:rPr>
          <w:rFonts w:ascii="Courier New" w:hAnsi="Courier New" w:cs="Courier New"/>
          <w:sz w:val="24"/>
          <w:szCs w:val="24"/>
        </w:rPr>
        <w:t xml:space="preserve"> de </w:t>
      </w:r>
      <w:r w:rsidR="00465154">
        <w:rPr>
          <w:rFonts w:ascii="Courier New" w:hAnsi="Courier New" w:cs="Courier New"/>
          <w:sz w:val="24"/>
          <w:szCs w:val="24"/>
        </w:rPr>
        <w:t xml:space="preserve">outubro </w:t>
      </w:r>
      <w:r w:rsidRPr="005405E5">
        <w:rPr>
          <w:rFonts w:ascii="Courier New" w:hAnsi="Courier New" w:cs="Courier New"/>
          <w:sz w:val="24"/>
          <w:szCs w:val="24"/>
        </w:rPr>
        <w:t>de 2020.</w:t>
      </w:r>
    </w:p>
    <w:p w14:paraId="25720802" w14:textId="77777777" w:rsidR="00665C75" w:rsidRPr="005405E5" w:rsidRDefault="00665C75" w:rsidP="00665C75">
      <w:pPr>
        <w:spacing w:after="0" w:line="240" w:lineRule="auto"/>
        <w:rPr>
          <w:rFonts w:ascii="Courier New" w:hAnsi="Courier New" w:cs="Courier New"/>
          <w:sz w:val="24"/>
          <w:szCs w:val="24"/>
        </w:rPr>
      </w:pPr>
    </w:p>
    <w:p w14:paraId="6C4098EC" w14:textId="77777777" w:rsidR="00665C75" w:rsidRPr="005405E5" w:rsidRDefault="00665C75" w:rsidP="00665C75">
      <w:pPr>
        <w:spacing w:after="0" w:line="240" w:lineRule="auto"/>
        <w:rPr>
          <w:rFonts w:ascii="Courier New" w:hAnsi="Courier New" w:cs="Courier New"/>
          <w:sz w:val="24"/>
          <w:szCs w:val="24"/>
        </w:rPr>
      </w:pPr>
    </w:p>
    <w:p w14:paraId="05377BDE" w14:textId="77777777" w:rsidR="00665C75" w:rsidRPr="005405E5" w:rsidRDefault="00665C75" w:rsidP="00665C75">
      <w:pPr>
        <w:spacing w:after="0" w:line="240" w:lineRule="auto"/>
        <w:rPr>
          <w:rFonts w:ascii="Courier New" w:hAnsi="Courier New" w:cs="Courier New"/>
          <w:sz w:val="24"/>
          <w:szCs w:val="24"/>
        </w:rPr>
      </w:pPr>
    </w:p>
    <w:p w14:paraId="488D18F4" w14:textId="7D06580F" w:rsidR="000B66C9" w:rsidRPr="00465154" w:rsidRDefault="00465154" w:rsidP="00465154">
      <w:pPr>
        <w:pStyle w:val="Default"/>
        <w:jc w:val="center"/>
        <w:rPr>
          <w:b/>
          <w:bCs/>
          <w:color w:val="auto"/>
        </w:rPr>
      </w:pPr>
      <w:r>
        <w:rPr>
          <w:b/>
          <w:bCs/>
          <w:color w:val="auto"/>
        </w:rPr>
        <w:t>COMO O PIX PODE FACILITAR O DIA A DIA DO SEU CONDOMÍNIO</w:t>
      </w:r>
    </w:p>
    <w:p w14:paraId="3A6F4301" w14:textId="77777777" w:rsidR="00465154" w:rsidRPr="005405E5" w:rsidRDefault="00465154" w:rsidP="000B66C9">
      <w:pPr>
        <w:pStyle w:val="Default"/>
        <w:rPr>
          <w:color w:val="auto"/>
        </w:rPr>
      </w:pPr>
    </w:p>
    <w:p w14:paraId="6803257A" w14:textId="77777777" w:rsidR="00665C75" w:rsidRPr="005405E5" w:rsidRDefault="00665C75" w:rsidP="000B66C9">
      <w:pPr>
        <w:spacing w:after="0" w:line="240" w:lineRule="auto"/>
        <w:ind w:firstLine="3402"/>
        <w:jc w:val="both"/>
        <w:rPr>
          <w:rFonts w:ascii="Courier New" w:hAnsi="Courier New" w:cs="Courier New"/>
          <w:sz w:val="24"/>
          <w:szCs w:val="24"/>
        </w:rPr>
      </w:pPr>
    </w:p>
    <w:p w14:paraId="78022001" w14:textId="54A8D97E" w:rsidR="00465154" w:rsidRPr="00465154" w:rsidRDefault="006D74FB" w:rsidP="005405E5">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Com cadastros abertos a partir de</w:t>
      </w:r>
      <w:r w:rsidR="00854296">
        <w:rPr>
          <w:rFonts w:ascii="Courier New" w:hAnsi="Courier New" w:cs="Courier New"/>
          <w:color w:val="000000"/>
          <w:sz w:val="24"/>
          <w:szCs w:val="24"/>
        </w:rPr>
        <w:t xml:space="preserve"> hoje </w:t>
      </w:r>
      <w:r>
        <w:rPr>
          <w:rFonts w:ascii="Courier New" w:hAnsi="Courier New" w:cs="Courier New"/>
          <w:color w:val="000000"/>
          <w:sz w:val="24"/>
          <w:szCs w:val="24"/>
        </w:rPr>
        <w:t>e liberação em 16/11/2020, q</w:t>
      </w:r>
      <w:r w:rsidR="00465154">
        <w:rPr>
          <w:rFonts w:ascii="Courier New" w:hAnsi="Courier New" w:cs="Courier New"/>
          <w:color w:val="000000"/>
          <w:sz w:val="24"/>
          <w:szCs w:val="24"/>
        </w:rPr>
        <w:t xml:space="preserve">uestionamentos não faltam quando o assunto é o PIX, nova plataforma de pagamento digital desenvolvida pelo Banco Central do Brasil. </w:t>
      </w:r>
    </w:p>
    <w:p w14:paraId="0D3781AB" w14:textId="77777777" w:rsidR="00465154" w:rsidRDefault="00465154" w:rsidP="005405E5">
      <w:pPr>
        <w:spacing w:after="0" w:line="240" w:lineRule="auto"/>
        <w:ind w:firstLine="3402"/>
        <w:jc w:val="both"/>
        <w:rPr>
          <w:rFonts w:ascii="Courier New" w:hAnsi="Courier New" w:cs="Courier New"/>
          <w:color w:val="000000"/>
          <w:sz w:val="24"/>
          <w:szCs w:val="24"/>
        </w:rPr>
      </w:pPr>
    </w:p>
    <w:p w14:paraId="434442F8" w14:textId="75C8A7B1" w:rsidR="00465154" w:rsidRDefault="00465154" w:rsidP="005405E5">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Antes de tudo é preciso entender o que é o PIX</w:t>
      </w:r>
      <w:r w:rsidR="006D74FB">
        <w:rPr>
          <w:rFonts w:ascii="Courier New" w:hAnsi="Courier New" w:cs="Courier New"/>
          <w:color w:val="000000"/>
          <w:sz w:val="24"/>
          <w:szCs w:val="24"/>
        </w:rPr>
        <w:t>, quando e como ele será implementado na nossa realidade mercantil</w:t>
      </w:r>
      <w:r>
        <w:rPr>
          <w:rFonts w:ascii="Courier New" w:hAnsi="Courier New" w:cs="Courier New"/>
          <w:color w:val="000000"/>
          <w:sz w:val="24"/>
          <w:szCs w:val="24"/>
        </w:rPr>
        <w:t xml:space="preserve">. </w:t>
      </w:r>
      <w:r w:rsidR="006D74FB">
        <w:rPr>
          <w:rFonts w:ascii="Courier New" w:hAnsi="Courier New" w:cs="Courier New"/>
          <w:color w:val="000000"/>
          <w:sz w:val="24"/>
          <w:szCs w:val="24"/>
        </w:rPr>
        <w:t>Em tempos de verdadeira revolução digital, onde o acesso a dispositivos móveis, como smartphones é facilitado e onde há uma centralização de nossas vidas nestes aparelhos o PIX vem para democratizar as relações bancárias.</w:t>
      </w:r>
    </w:p>
    <w:p w14:paraId="2DD6176E" w14:textId="094DA09E" w:rsidR="006D74FB" w:rsidRDefault="006D74FB" w:rsidP="005405E5">
      <w:pPr>
        <w:spacing w:after="0" w:line="240" w:lineRule="auto"/>
        <w:ind w:firstLine="3402"/>
        <w:jc w:val="both"/>
        <w:rPr>
          <w:rFonts w:ascii="Courier New" w:hAnsi="Courier New" w:cs="Courier New"/>
          <w:color w:val="000000"/>
          <w:sz w:val="24"/>
          <w:szCs w:val="24"/>
        </w:rPr>
      </w:pPr>
    </w:p>
    <w:p w14:paraId="114FB666" w14:textId="63743115" w:rsidR="00854296" w:rsidRDefault="00854296" w:rsidP="00854296">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Entenda que a</w:t>
      </w:r>
      <w:r w:rsidR="00FE1C95">
        <w:rPr>
          <w:rFonts w:ascii="Courier New" w:hAnsi="Courier New" w:cs="Courier New"/>
          <w:color w:val="000000"/>
          <w:sz w:val="24"/>
          <w:szCs w:val="24"/>
        </w:rPr>
        <w:t xml:space="preserve"> adesão ao serviço não é obrigatória</w:t>
      </w:r>
      <w:r>
        <w:rPr>
          <w:rFonts w:ascii="Courier New" w:hAnsi="Courier New" w:cs="Courier New"/>
          <w:color w:val="000000"/>
          <w:sz w:val="24"/>
          <w:szCs w:val="24"/>
        </w:rPr>
        <w:t xml:space="preserve">, é uma </w:t>
      </w:r>
      <w:r w:rsidR="006D74FB">
        <w:rPr>
          <w:rFonts w:ascii="Courier New" w:hAnsi="Courier New" w:cs="Courier New"/>
          <w:color w:val="000000"/>
          <w:sz w:val="24"/>
          <w:szCs w:val="24"/>
        </w:rPr>
        <w:t xml:space="preserve">plataforma </w:t>
      </w:r>
      <w:r w:rsidR="00984A60">
        <w:rPr>
          <w:rFonts w:ascii="Courier New" w:hAnsi="Courier New" w:cs="Courier New"/>
          <w:color w:val="000000"/>
          <w:sz w:val="24"/>
          <w:szCs w:val="24"/>
        </w:rPr>
        <w:t xml:space="preserve">que </w:t>
      </w:r>
      <w:r w:rsidR="006D74FB">
        <w:rPr>
          <w:rFonts w:ascii="Courier New" w:hAnsi="Courier New" w:cs="Courier New"/>
          <w:color w:val="000000"/>
          <w:sz w:val="24"/>
          <w:szCs w:val="24"/>
        </w:rPr>
        <w:t>será disponibilizada pelo Banco Central e imple</w:t>
      </w:r>
      <w:r>
        <w:rPr>
          <w:rFonts w:ascii="Courier New" w:hAnsi="Courier New" w:cs="Courier New"/>
          <w:color w:val="000000"/>
          <w:sz w:val="24"/>
          <w:szCs w:val="24"/>
        </w:rPr>
        <w:t>mentada pelos Bancos</w:t>
      </w:r>
      <w:r w:rsidR="006D74FB">
        <w:rPr>
          <w:rFonts w:ascii="Courier New" w:hAnsi="Courier New" w:cs="Courier New"/>
          <w:color w:val="000000"/>
          <w:sz w:val="24"/>
          <w:szCs w:val="24"/>
        </w:rPr>
        <w:t xml:space="preserve"> </w:t>
      </w:r>
      <w:r w:rsidR="00FE1C95">
        <w:rPr>
          <w:rFonts w:ascii="Courier New" w:hAnsi="Courier New" w:cs="Courier New"/>
          <w:color w:val="000000"/>
          <w:sz w:val="24"/>
          <w:szCs w:val="24"/>
        </w:rPr>
        <w:t xml:space="preserve">como mais um meio de pagamento. </w:t>
      </w:r>
      <w:r>
        <w:rPr>
          <w:rFonts w:ascii="Courier New" w:hAnsi="Courier New" w:cs="Courier New"/>
          <w:color w:val="000000"/>
          <w:sz w:val="24"/>
          <w:szCs w:val="24"/>
        </w:rPr>
        <w:t xml:space="preserve">O PIX </w:t>
      </w:r>
      <w:r w:rsidR="006D74FB">
        <w:rPr>
          <w:rFonts w:ascii="Courier New" w:hAnsi="Courier New" w:cs="Courier New"/>
          <w:color w:val="000000"/>
          <w:sz w:val="24"/>
          <w:szCs w:val="24"/>
        </w:rPr>
        <w:t xml:space="preserve">permitirá a realização de pagamentos </w:t>
      </w:r>
      <w:r w:rsidR="00FE1C95">
        <w:rPr>
          <w:rFonts w:ascii="Courier New" w:hAnsi="Courier New" w:cs="Courier New"/>
          <w:color w:val="000000"/>
          <w:sz w:val="24"/>
          <w:szCs w:val="24"/>
        </w:rPr>
        <w:t xml:space="preserve">e transações </w:t>
      </w:r>
      <w:r>
        <w:rPr>
          <w:rFonts w:ascii="Courier New" w:hAnsi="Courier New" w:cs="Courier New"/>
          <w:color w:val="000000"/>
          <w:sz w:val="24"/>
          <w:szCs w:val="24"/>
        </w:rPr>
        <w:t xml:space="preserve">instantâneas (em </w:t>
      </w:r>
      <w:r w:rsidR="00984A60">
        <w:rPr>
          <w:rFonts w:ascii="Courier New" w:hAnsi="Courier New" w:cs="Courier New"/>
          <w:color w:val="000000"/>
          <w:sz w:val="24"/>
          <w:szCs w:val="24"/>
        </w:rPr>
        <w:t xml:space="preserve">no máximo </w:t>
      </w:r>
      <w:r>
        <w:rPr>
          <w:rFonts w:ascii="Courier New" w:hAnsi="Courier New" w:cs="Courier New"/>
          <w:color w:val="000000"/>
          <w:sz w:val="24"/>
          <w:szCs w:val="24"/>
        </w:rPr>
        <w:t xml:space="preserve">10 segundos), estará disponível 24 horas por dia, 7 dias por semana, </w:t>
      </w:r>
      <w:r w:rsidRPr="00854296">
        <w:rPr>
          <w:rFonts w:ascii="Courier New" w:hAnsi="Courier New" w:cs="Courier New"/>
          <w:color w:val="000000"/>
          <w:sz w:val="24"/>
          <w:szCs w:val="24"/>
        </w:rPr>
        <w:t>sem que haja limite de valores a serem transferidos, basta que o usuário tenha saldo em conta</w:t>
      </w:r>
      <w:r w:rsidR="00FE1C95">
        <w:rPr>
          <w:rFonts w:ascii="Courier New" w:hAnsi="Courier New" w:cs="Courier New"/>
          <w:color w:val="000000"/>
          <w:sz w:val="24"/>
          <w:szCs w:val="24"/>
        </w:rPr>
        <w:t xml:space="preserve">. </w:t>
      </w:r>
    </w:p>
    <w:p w14:paraId="438EE4BE" w14:textId="77777777" w:rsidR="00480371" w:rsidRDefault="00480371" w:rsidP="00854296">
      <w:pPr>
        <w:spacing w:after="0" w:line="240" w:lineRule="auto"/>
        <w:ind w:firstLine="3402"/>
        <w:jc w:val="both"/>
        <w:rPr>
          <w:rFonts w:ascii="Courier New" w:hAnsi="Courier New" w:cs="Courier New"/>
          <w:color w:val="000000"/>
          <w:sz w:val="24"/>
          <w:szCs w:val="24"/>
        </w:rPr>
      </w:pPr>
    </w:p>
    <w:p w14:paraId="4CBDBE34" w14:textId="56AC7C4A" w:rsidR="006D74FB" w:rsidRDefault="00854296" w:rsidP="006D74FB">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Um meio de pagamento muito mais rápido do que as</w:t>
      </w:r>
      <w:r w:rsidR="006D74FB">
        <w:rPr>
          <w:rFonts w:ascii="Courier New" w:hAnsi="Courier New" w:cs="Courier New"/>
          <w:color w:val="000000"/>
          <w:sz w:val="24"/>
          <w:szCs w:val="24"/>
        </w:rPr>
        <w:t xml:space="preserve"> transferências por meio de TEDs e DOCs ou, até mesmo a compensação de boletos, </w:t>
      </w:r>
      <w:r w:rsidR="00984A60">
        <w:rPr>
          <w:rFonts w:ascii="Courier New" w:hAnsi="Courier New" w:cs="Courier New"/>
          <w:color w:val="000000"/>
          <w:sz w:val="24"/>
          <w:szCs w:val="24"/>
        </w:rPr>
        <w:t xml:space="preserve">os quais </w:t>
      </w:r>
      <w:r w:rsidR="006D74FB">
        <w:rPr>
          <w:rFonts w:ascii="Courier New" w:hAnsi="Courier New" w:cs="Courier New"/>
          <w:color w:val="000000"/>
          <w:sz w:val="24"/>
          <w:szCs w:val="24"/>
        </w:rPr>
        <w:t>a depender da instituição bancária podem demorar até 2 dias úteis para serem compensadas</w:t>
      </w:r>
      <w:r>
        <w:rPr>
          <w:rFonts w:ascii="Courier New" w:hAnsi="Courier New" w:cs="Courier New"/>
          <w:color w:val="000000"/>
          <w:sz w:val="24"/>
          <w:szCs w:val="24"/>
        </w:rPr>
        <w:t xml:space="preserve">. </w:t>
      </w:r>
    </w:p>
    <w:p w14:paraId="05D89470" w14:textId="60C33659" w:rsidR="006D74FB" w:rsidRDefault="006D74FB" w:rsidP="006D74FB">
      <w:pPr>
        <w:spacing w:after="0" w:line="240" w:lineRule="auto"/>
        <w:ind w:firstLine="3402"/>
        <w:jc w:val="both"/>
        <w:rPr>
          <w:rFonts w:ascii="Courier New" w:hAnsi="Courier New" w:cs="Courier New"/>
          <w:color w:val="000000"/>
          <w:sz w:val="24"/>
          <w:szCs w:val="24"/>
        </w:rPr>
      </w:pPr>
    </w:p>
    <w:p w14:paraId="09618B00" w14:textId="1818ABC5" w:rsidR="00786F58" w:rsidRDefault="006D74FB" w:rsidP="00786F58">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Para uso do mecanismo</w:t>
      </w:r>
      <w:r w:rsidR="00786F58">
        <w:rPr>
          <w:rFonts w:ascii="Courier New" w:hAnsi="Courier New" w:cs="Courier New"/>
          <w:color w:val="000000"/>
          <w:sz w:val="24"/>
          <w:szCs w:val="24"/>
        </w:rPr>
        <w:t xml:space="preserve"> basta que os usuários realizem cadastro junto as instituições financeiras onde possuem conta. Referido cadastro, disponível a partir de </w:t>
      </w:r>
      <w:r w:rsidR="00854296">
        <w:rPr>
          <w:rFonts w:ascii="Courier New" w:hAnsi="Courier New" w:cs="Courier New"/>
          <w:color w:val="000000"/>
          <w:sz w:val="24"/>
          <w:szCs w:val="24"/>
        </w:rPr>
        <w:t>hoje</w:t>
      </w:r>
      <w:r w:rsidR="00786F58">
        <w:rPr>
          <w:rFonts w:ascii="Courier New" w:hAnsi="Courier New" w:cs="Courier New"/>
          <w:color w:val="000000"/>
          <w:sz w:val="24"/>
          <w:szCs w:val="24"/>
        </w:rPr>
        <w:t>, gerará o que é denominado de chave ou apelido para identificação da conta transacional, a qual poderá ser vinculada ao CPF ou CNPJ, endereço de e-mail e</w:t>
      </w:r>
      <w:r w:rsidR="00FE1C95">
        <w:rPr>
          <w:rFonts w:ascii="Courier New" w:hAnsi="Courier New" w:cs="Courier New"/>
          <w:color w:val="000000"/>
          <w:sz w:val="24"/>
          <w:szCs w:val="24"/>
        </w:rPr>
        <w:t>/ou</w:t>
      </w:r>
      <w:r w:rsidR="00786F58">
        <w:rPr>
          <w:rFonts w:ascii="Courier New" w:hAnsi="Courier New" w:cs="Courier New"/>
          <w:color w:val="000000"/>
          <w:sz w:val="24"/>
          <w:szCs w:val="24"/>
        </w:rPr>
        <w:t xml:space="preserve"> telefone que esteja cadastrado na instituição financeira. Cada usuário somente poderá cadastrar 5 chaves em cada instituição onde possua conta. </w:t>
      </w:r>
    </w:p>
    <w:p w14:paraId="5CB8EA55" w14:textId="3D029BB7" w:rsidR="00786F58" w:rsidRDefault="00786F58" w:rsidP="00786F58">
      <w:pPr>
        <w:spacing w:after="0" w:line="240" w:lineRule="auto"/>
        <w:ind w:firstLine="3402"/>
        <w:jc w:val="both"/>
        <w:rPr>
          <w:rFonts w:ascii="Courier New" w:hAnsi="Courier New" w:cs="Courier New"/>
          <w:color w:val="000000"/>
          <w:sz w:val="24"/>
          <w:szCs w:val="24"/>
        </w:rPr>
      </w:pPr>
    </w:p>
    <w:p w14:paraId="4640A278" w14:textId="7A028F51" w:rsidR="00FE1C95" w:rsidRDefault="00FE1C95" w:rsidP="00786F58">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C</w:t>
      </w:r>
      <w:r w:rsidR="00786F58">
        <w:rPr>
          <w:rFonts w:ascii="Courier New" w:hAnsi="Courier New" w:cs="Courier New"/>
          <w:color w:val="000000"/>
          <w:sz w:val="24"/>
          <w:szCs w:val="24"/>
        </w:rPr>
        <w:t>omo serão realizados estes pagamentos</w:t>
      </w:r>
      <w:r w:rsidR="00854296">
        <w:rPr>
          <w:rFonts w:ascii="Courier New" w:hAnsi="Courier New" w:cs="Courier New"/>
          <w:color w:val="000000"/>
          <w:sz w:val="24"/>
          <w:szCs w:val="24"/>
        </w:rPr>
        <w:t xml:space="preserve"> com o PIX</w:t>
      </w:r>
      <w:r w:rsidR="00786F58">
        <w:rPr>
          <w:rFonts w:ascii="Courier New" w:hAnsi="Courier New" w:cs="Courier New"/>
          <w:color w:val="000000"/>
          <w:sz w:val="24"/>
          <w:szCs w:val="24"/>
        </w:rPr>
        <w:t>? Na própria plataforma digital do banco onde se é correntista</w:t>
      </w:r>
      <w:r>
        <w:rPr>
          <w:rFonts w:ascii="Courier New" w:hAnsi="Courier New" w:cs="Courier New"/>
          <w:color w:val="000000"/>
          <w:sz w:val="24"/>
          <w:szCs w:val="24"/>
        </w:rPr>
        <w:t xml:space="preserve">. A determinação do Banco Central é de </w:t>
      </w:r>
      <w:r>
        <w:rPr>
          <w:rFonts w:ascii="Courier New" w:hAnsi="Courier New" w:cs="Courier New"/>
          <w:color w:val="000000"/>
          <w:sz w:val="24"/>
          <w:szCs w:val="24"/>
        </w:rPr>
        <w:lastRenderedPageBreak/>
        <w:t xml:space="preserve">que a disponibilização do novo mecanismo seja feita no principal canal da instituição bancária, </w:t>
      </w:r>
      <w:r w:rsidR="00786F58">
        <w:rPr>
          <w:rFonts w:ascii="Courier New" w:hAnsi="Courier New" w:cs="Courier New"/>
          <w:color w:val="000000"/>
          <w:sz w:val="24"/>
          <w:szCs w:val="24"/>
        </w:rPr>
        <w:t>seja pelo aplicativo ou, até mesmo, pelo site d</w:t>
      </w:r>
      <w:r>
        <w:rPr>
          <w:rFonts w:ascii="Courier New" w:hAnsi="Courier New" w:cs="Courier New"/>
          <w:color w:val="000000"/>
          <w:sz w:val="24"/>
          <w:szCs w:val="24"/>
        </w:rPr>
        <w:t xml:space="preserve">o banco. </w:t>
      </w:r>
    </w:p>
    <w:p w14:paraId="471FC8CE" w14:textId="77777777" w:rsidR="00FE1C95" w:rsidRDefault="00FE1C95" w:rsidP="00786F58">
      <w:pPr>
        <w:spacing w:after="0" w:line="240" w:lineRule="auto"/>
        <w:ind w:firstLine="3402"/>
        <w:jc w:val="both"/>
        <w:rPr>
          <w:rFonts w:ascii="Courier New" w:hAnsi="Courier New" w:cs="Courier New"/>
          <w:color w:val="000000"/>
          <w:sz w:val="24"/>
          <w:szCs w:val="24"/>
        </w:rPr>
      </w:pPr>
    </w:p>
    <w:p w14:paraId="281C9758" w14:textId="5BE99EA7" w:rsidR="00786F58" w:rsidRDefault="00FE1C95" w:rsidP="00786F58">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N</w:t>
      </w:r>
      <w:r w:rsidR="00786F58">
        <w:rPr>
          <w:rFonts w:ascii="Courier New" w:hAnsi="Courier New" w:cs="Courier New"/>
          <w:color w:val="000000"/>
          <w:sz w:val="24"/>
          <w:szCs w:val="24"/>
        </w:rPr>
        <w:t xml:space="preserve">este primeiro momento, há duas formas possíveis para realização da transação: (1) de forma manual onde o pagador informa a chave/apelido do recebedor e o valor a ser transferido, momento em que serão mostrados os demais dados para conferência e conclusão da transação; e (2) mediante a leitura de QR Code </w:t>
      </w:r>
      <w:r>
        <w:rPr>
          <w:rFonts w:ascii="Courier New" w:hAnsi="Courier New" w:cs="Courier New"/>
          <w:color w:val="000000"/>
          <w:sz w:val="24"/>
          <w:szCs w:val="24"/>
        </w:rPr>
        <w:t>único e que será gerado pelo recebedor</w:t>
      </w:r>
      <w:r w:rsidR="00786F58">
        <w:rPr>
          <w:rFonts w:ascii="Courier New" w:hAnsi="Courier New" w:cs="Courier New"/>
          <w:color w:val="000000"/>
          <w:sz w:val="24"/>
          <w:szCs w:val="24"/>
        </w:rPr>
        <w:t xml:space="preserve">. </w:t>
      </w:r>
    </w:p>
    <w:p w14:paraId="6784C489" w14:textId="6B74A68A" w:rsidR="00C72C0D" w:rsidRDefault="00C72C0D" w:rsidP="00786F58">
      <w:pPr>
        <w:spacing w:after="0" w:line="240" w:lineRule="auto"/>
        <w:ind w:firstLine="3402"/>
        <w:jc w:val="both"/>
        <w:rPr>
          <w:rFonts w:ascii="Courier New" w:hAnsi="Courier New" w:cs="Courier New"/>
          <w:color w:val="000000"/>
          <w:sz w:val="24"/>
          <w:szCs w:val="24"/>
        </w:rPr>
      </w:pPr>
    </w:p>
    <w:p w14:paraId="7525F61D" w14:textId="178A04BB" w:rsidR="00C72C0D" w:rsidRDefault="00C72C0D" w:rsidP="00786F58">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Na tentativa de esclarecer o funcionamento do mecanismo nos sistemas das instituições financeiras, as telas para uso do PIX serão parecidas com as abaixo colacionadas (sistema disponibilizado pelo Banco do Brasil):</w:t>
      </w:r>
    </w:p>
    <w:p w14:paraId="7792DC49" w14:textId="24E42F49" w:rsidR="00C72C0D" w:rsidRDefault="00C72C0D" w:rsidP="00786F58">
      <w:pPr>
        <w:spacing w:after="0" w:line="240" w:lineRule="auto"/>
        <w:ind w:firstLine="3402"/>
        <w:jc w:val="both"/>
        <w:rPr>
          <w:rFonts w:ascii="Courier New" w:hAnsi="Courier New" w:cs="Courier New"/>
          <w:color w:val="000000"/>
          <w:sz w:val="24"/>
          <w:szCs w:val="24"/>
        </w:rPr>
      </w:pPr>
    </w:p>
    <w:p w14:paraId="60F6C395" w14:textId="54EB4270" w:rsidR="00C72C0D" w:rsidRDefault="00C72C0D" w:rsidP="00C72C0D">
      <w:pPr>
        <w:spacing w:after="0" w:line="240" w:lineRule="auto"/>
        <w:jc w:val="center"/>
        <w:rPr>
          <w:rFonts w:ascii="Courier New" w:hAnsi="Courier New" w:cs="Courier New"/>
          <w:color w:val="000000"/>
          <w:sz w:val="24"/>
          <w:szCs w:val="24"/>
        </w:rPr>
      </w:pPr>
      <w:r>
        <w:rPr>
          <w:noProof/>
          <w:lang w:eastAsia="pt-BR"/>
        </w:rPr>
        <w:drawing>
          <wp:inline distT="0" distB="0" distL="0" distR="0" wp14:anchorId="6ADC62FA" wp14:editId="3042FE35">
            <wp:extent cx="1371600" cy="2941983"/>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86963" cy="2974935"/>
                    </a:xfrm>
                    <a:prstGeom prst="rect">
                      <a:avLst/>
                    </a:prstGeom>
                  </pic:spPr>
                </pic:pic>
              </a:graphicData>
            </a:graphic>
          </wp:inline>
        </w:drawing>
      </w:r>
      <w:r>
        <w:rPr>
          <w:noProof/>
          <w:lang w:eastAsia="pt-BR"/>
        </w:rPr>
        <w:drawing>
          <wp:inline distT="0" distB="0" distL="0" distR="0" wp14:anchorId="3852397B" wp14:editId="02E256C9">
            <wp:extent cx="1423154" cy="2943225"/>
            <wp:effectExtent l="0" t="0" r="571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51479" cy="3001805"/>
                    </a:xfrm>
                    <a:prstGeom prst="rect">
                      <a:avLst/>
                    </a:prstGeom>
                  </pic:spPr>
                </pic:pic>
              </a:graphicData>
            </a:graphic>
          </wp:inline>
        </w:drawing>
      </w:r>
      <w:r>
        <w:rPr>
          <w:noProof/>
          <w:lang w:eastAsia="pt-BR"/>
        </w:rPr>
        <w:drawing>
          <wp:inline distT="0" distB="0" distL="0" distR="0" wp14:anchorId="60609CDD" wp14:editId="26381665">
            <wp:extent cx="1385984" cy="2952750"/>
            <wp:effectExtent l="0" t="0" r="508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05301" cy="2993903"/>
                    </a:xfrm>
                    <a:prstGeom prst="rect">
                      <a:avLst/>
                    </a:prstGeom>
                  </pic:spPr>
                </pic:pic>
              </a:graphicData>
            </a:graphic>
          </wp:inline>
        </w:drawing>
      </w:r>
    </w:p>
    <w:p w14:paraId="7E1AFBB7" w14:textId="6C37A8B8" w:rsidR="00C72C0D" w:rsidRDefault="00C72C0D" w:rsidP="00786F58">
      <w:pPr>
        <w:spacing w:after="0" w:line="240" w:lineRule="auto"/>
        <w:ind w:firstLine="3402"/>
        <w:jc w:val="both"/>
        <w:rPr>
          <w:rFonts w:ascii="Courier New" w:hAnsi="Courier New" w:cs="Courier New"/>
          <w:color w:val="000000"/>
          <w:sz w:val="24"/>
          <w:szCs w:val="24"/>
        </w:rPr>
      </w:pPr>
    </w:p>
    <w:p w14:paraId="5DFFCF86" w14:textId="4F410F36" w:rsidR="00FE1C95" w:rsidRDefault="00FE1C95" w:rsidP="00FE1C95">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Com relação aos custos o</w:t>
      </w:r>
      <w:r w:rsidR="00786F58">
        <w:rPr>
          <w:rFonts w:ascii="Courier New" w:hAnsi="Courier New" w:cs="Courier New"/>
          <w:color w:val="000000"/>
          <w:sz w:val="24"/>
          <w:szCs w:val="24"/>
        </w:rPr>
        <w:t xml:space="preserve"> Banco Central </w:t>
      </w:r>
      <w:r>
        <w:rPr>
          <w:rFonts w:ascii="Courier New" w:hAnsi="Courier New" w:cs="Courier New"/>
          <w:color w:val="000000"/>
          <w:sz w:val="24"/>
          <w:szCs w:val="24"/>
        </w:rPr>
        <w:t>publicou a Resolução BCB nº 19 em 01/10/2020, que passa a vigorar somente em 03/11/2020, onde resta determinada a isenção de cobranças de pessoas físicas que se utilizem do mecanismo quando do envio de recursos, para transferência e/ou compra e, quando do recebimento de recurso via transferência. A resolução deixa clara que somente poderá ser efetuada a cobrança de pessoas físicas quando do recebimento de valores decorrentes de compra</w:t>
      </w:r>
      <w:r w:rsidR="00854296">
        <w:rPr>
          <w:rFonts w:ascii="Courier New" w:hAnsi="Courier New" w:cs="Courier New"/>
          <w:color w:val="000000"/>
          <w:sz w:val="24"/>
          <w:szCs w:val="24"/>
        </w:rPr>
        <w:t>.</w:t>
      </w:r>
      <w:r>
        <w:rPr>
          <w:rFonts w:ascii="Courier New" w:hAnsi="Courier New" w:cs="Courier New"/>
          <w:color w:val="000000"/>
          <w:sz w:val="24"/>
          <w:szCs w:val="24"/>
        </w:rPr>
        <w:t xml:space="preserve"> </w:t>
      </w:r>
    </w:p>
    <w:p w14:paraId="47BEB9B5" w14:textId="66DF36C6" w:rsidR="00FE1C95" w:rsidRDefault="00FE1C95" w:rsidP="00786F58">
      <w:pPr>
        <w:spacing w:after="0" w:line="240" w:lineRule="auto"/>
        <w:ind w:firstLine="3402"/>
        <w:jc w:val="both"/>
        <w:rPr>
          <w:rFonts w:ascii="Courier New" w:hAnsi="Courier New" w:cs="Courier New"/>
          <w:color w:val="000000"/>
          <w:sz w:val="24"/>
          <w:szCs w:val="24"/>
        </w:rPr>
      </w:pPr>
    </w:p>
    <w:p w14:paraId="53567FBA" w14:textId="20B5D97C" w:rsidR="00FE1C95" w:rsidRDefault="00FE1C95" w:rsidP="00786F58">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 xml:space="preserve">Já, com relação as pessoas jurídicas, e </w:t>
      </w:r>
      <w:r w:rsidR="00B72F09">
        <w:rPr>
          <w:rFonts w:ascii="Courier New" w:hAnsi="Courier New" w:cs="Courier New"/>
          <w:color w:val="000000"/>
          <w:sz w:val="24"/>
          <w:szCs w:val="24"/>
        </w:rPr>
        <w:t>aí</w:t>
      </w:r>
      <w:r>
        <w:rPr>
          <w:rFonts w:ascii="Courier New" w:hAnsi="Courier New" w:cs="Courier New"/>
          <w:color w:val="000000"/>
          <w:sz w:val="24"/>
          <w:szCs w:val="24"/>
        </w:rPr>
        <w:t xml:space="preserve"> </w:t>
      </w:r>
      <w:r w:rsidR="00854296">
        <w:rPr>
          <w:rFonts w:ascii="Courier New" w:hAnsi="Courier New" w:cs="Courier New"/>
          <w:color w:val="000000"/>
          <w:sz w:val="24"/>
          <w:szCs w:val="24"/>
        </w:rPr>
        <w:t>inseridos</w:t>
      </w:r>
      <w:r>
        <w:rPr>
          <w:rFonts w:ascii="Courier New" w:hAnsi="Courier New" w:cs="Courier New"/>
          <w:color w:val="000000"/>
          <w:sz w:val="24"/>
          <w:szCs w:val="24"/>
        </w:rPr>
        <w:t xml:space="preserve"> os Condomínios, o Banco Central </w:t>
      </w:r>
      <w:r>
        <w:rPr>
          <w:rFonts w:ascii="Courier New" w:hAnsi="Courier New" w:cs="Courier New"/>
          <w:color w:val="000000"/>
          <w:sz w:val="24"/>
          <w:szCs w:val="24"/>
        </w:rPr>
        <w:lastRenderedPageBreak/>
        <w:t>determina que a cobrança de tarifas somente ocorrerá em decorrência do envio ou recebimento de recursos (transferências) ou decorrente da prestação de serviços acessórios relacionados ao envio ou recebimento de recursos (prestação de serviços).</w:t>
      </w:r>
      <w:r w:rsidR="00B72F09">
        <w:rPr>
          <w:rFonts w:ascii="Courier New" w:hAnsi="Courier New" w:cs="Courier New"/>
          <w:color w:val="000000"/>
          <w:sz w:val="24"/>
          <w:szCs w:val="24"/>
        </w:rPr>
        <w:t xml:space="preserve"> </w:t>
      </w:r>
    </w:p>
    <w:p w14:paraId="0FB3AE0A" w14:textId="77777777" w:rsidR="00FE1C95" w:rsidRDefault="00FE1C95" w:rsidP="00786F58">
      <w:pPr>
        <w:spacing w:after="0" w:line="240" w:lineRule="auto"/>
        <w:ind w:firstLine="3402"/>
        <w:jc w:val="both"/>
        <w:rPr>
          <w:rFonts w:ascii="Courier New" w:hAnsi="Courier New" w:cs="Courier New"/>
          <w:color w:val="000000"/>
          <w:sz w:val="24"/>
          <w:szCs w:val="24"/>
        </w:rPr>
      </w:pPr>
    </w:p>
    <w:p w14:paraId="3F9F116A" w14:textId="77777777" w:rsidR="00B72F09" w:rsidRDefault="00FE1C95" w:rsidP="00786F58">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 xml:space="preserve">O Banco Central </w:t>
      </w:r>
      <w:r w:rsidR="00786F58">
        <w:rPr>
          <w:rFonts w:ascii="Courier New" w:hAnsi="Courier New" w:cs="Courier New"/>
          <w:color w:val="000000"/>
          <w:sz w:val="24"/>
          <w:szCs w:val="24"/>
        </w:rPr>
        <w:t xml:space="preserve">ainda não </w:t>
      </w:r>
      <w:r>
        <w:rPr>
          <w:rFonts w:ascii="Courier New" w:hAnsi="Courier New" w:cs="Courier New"/>
          <w:color w:val="000000"/>
          <w:sz w:val="24"/>
          <w:szCs w:val="24"/>
        </w:rPr>
        <w:t xml:space="preserve">definiu </w:t>
      </w:r>
      <w:r w:rsidR="00786F58">
        <w:rPr>
          <w:rFonts w:ascii="Courier New" w:hAnsi="Courier New" w:cs="Courier New"/>
          <w:color w:val="000000"/>
          <w:sz w:val="24"/>
          <w:szCs w:val="24"/>
        </w:rPr>
        <w:t>os custos da plataforma para as Pessoas Jurídicas,</w:t>
      </w:r>
      <w:r>
        <w:rPr>
          <w:rFonts w:ascii="Courier New" w:hAnsi="Courier New" w:cs="Courier New"/>
          <w:color w:val="000000"/>
          <w:sz w:val="24"/>
          <w:szCs w:val="24"/>
        </w:rPr>
        <w:t xml:space="preserve"> inda não se sabe, também, se os custos serão fixados pelo Banco Central ou se será permitida a fixação de tarifas pelos bancos.</w:t>
      </w:r>
      <w:r w:rsidR="00B72F09">
        <w:rPr>
          <w:rFonts w:ascii="Courier New" w:hAnsi="Courier New" w:cs="Courier New"/>
          <w:color w:val="000000"/>
          <w:sz w:val="24"/>
          <w:szCs w:val="24"/>
        </w:rPr>
        <w:t xml:space="preserve"> Inclusive, algumas fintechs já se manifestaram pela gratuidade de tarifas também em relação as Pessoas Jurídicas.</w:t>
      </w:r>
    </w:p>
    <w:p w14:paraId="3D9AFD47" w14:textId="77777777" w:rsidR="00B72F09" w:rsidRDefault="00B72F09" w:rsidP="00786F58">
      <w:pPr>
        <w:spacing w:after="0" w:line="240" w:lineRule="auto"/>
        <w:ind w:firstLine="3402"/>
        <w:jc w:val="both"/>
        <w:rPr>
          <w:rFonts w:ascii="Courier New" w:hAnsi="Courier New" w:cs="Courier New"/>
          <w:color w:val="000000"/>
          <w:sz w:val="24"/>
          <w:szCs w:val="24"/>
        </w:rPr>
      </w:pPr>
    </w:p>
    <w:p w14:paraId="30A49AC2" w14:textId="30C2D610" w:rsidR="00786F58" w:rsidRDefault="00FE1C95" w:rsidP="00786F58">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P</w:t>
      </w:r>
      <w:r w:rsidR="00786F58">
        <w:rPr>
          <w:rFonts w:ascii="Courier New" w:hAnsi="Courier New" w:cs="Courier New"/>
          <w:color w:val="000000"/>
          <w:sz w:val="24"/>
          <w:szCs w:val="24"/>
        </w:rPr>
        <w:t xml:space="preserve">orém, </w:t>
      </w:r>
      <w:r w:rsidR="00B72F09">
        <w:rPr>
          <w:rFonts w:ascii="Courier New" w:hAnsi="Courier New" w:cs="Courier New"/>
          <w:color w:val="000000"/>
          <w:sz w:val="24"/>
          <w:szCs w:val="24"/>
        </w:rPr>
        <w:t xml:space="preserve">ainda que dependa de fixação de tarifas pelas instituições financeiras, </w:t>
      </w:r>
      <w:r w:rsidR="00786F58">
        <w:rPr>
          <w:rFonts w:ascii="Courier New" w:hAnsi="Courier New" w:cs="Courier New"/>
          <w:color w:val="000000"/>
          <w:sz w:val="24"/>
          <w:szCs w:val="24"/>
        </w:rPr>
        <w:t>como o PIX é parte de um programa de democratização financeira o valor das transações será menor que aquele cobrado para realização de TEDs e DOCs</w:t>
      </w:r>
      <w:r>
        <w:rPr>
          <w:rFonts w:ascii="Courier New" w:hAnsi="Courier New" w:cs="Courier New"/>
          <w:color w:val="000000"/>
          <w:sz w:val="24"/>
          <w:szCs w:val="24"/>
        </w:rPr>
        <w:t xml:space="preserve"> e, até </w:t>
      </w:r>
      <w:r w:rsidR="00B72F09">
        <w:rPr>
          <w:rFonts w:ascii="Courier New" w:hAnsi="Courier New" w:cs="Courier New"/>
          <w:color w:val="000000"/>
          <w:sz w:val="24"/>
          <w:szCs w:val="24"/>
        </w:rPr>
        <w:t>mesmo</w:t>
      </w:r>
      <w:r>
        <w:rPr>
          <w:rFonts w:ascii="Courier New" w:hAnsi="Courier New" w:cs="Courier New"/>
          <w:color w:val="000000"/>
          <w:sz w:val="24"/>
          <w:szCs w:val="24"/>
        </w:rPr>
        <w:t xml:space="preserve"> para emissão de boletos</w:t>
      </w:r>
      <w:r w:rsidR="00786F58">
        <w:rPr>
          <w:rFonts w:ascii="Courier New" w:hAnsi="Courier New" w:cs="Courier New"/>
          <w:color w:val="000000"/>
          <w:sz w:val="24"/>
          <w:szCs w:val="24"/>
        </w:rPr>
        <w:t>.</w:t>
      </w:r>
      <w:r>
        <w:rPr>
          <w:rFonts w:ascii="Courier New" w:hAnsi="Courier New" w:cs="Courier New"/>
          <w:color w:val="000000"/>
          <w:sz w:val="24"/>
          <w:szCs w:val="24"/>
        </w:rPr>
        <w:t xml:space="preserve"> </w:t>
      </w:r>
    </w:p>
    <w:p w14:paraId="6E1A4987" w14:textId="3474730A" w:rsidR="002626F1" w:rsidRDefault="002626F1" w:rsidP="00786F58">
      <w:pPr>
        <w:spacing w:after="0" w:line="240" w:lineRule="auto"/>
        <w:ind w:firstLine="3402"/>
        <w:jc w:val="both"/>
        <w:rPr>
          <w:rFonts w:ascii="Courier New" w:hAnsi="Courier New" w:cs="Courier New"/>
          <w:color w:val="000000"/>
          <w:sz w:val="24"/>
          <w:szCs w:val="24"/>
        </w:rPr>
      </w:pPr>
    </w:p>
    <w:p w14:paraId="34DAD500" w14:textId="7C68B42D" w:rsidR="002626F1" w:rsidRDefault="00FE1C95" w:rsidP="00B72F09">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No que tange a segurança da transação e dos pagamentos é certo que será realizada por dupla autenticação a depender da instituição financeira</w:t>
      </w:r>
      <w:r w:rsidR="00B72F09">
        <w:rPr>
          <w:rFonts w:ascii="Courier New" w:hAnsi="Courier New" w:cs="Courier New"/>
          <w:color w:val="000000"/>
          <w:sz w:val="24"/>
          <w:szCs w:val="24"/>
        </w:rPr>
        <w:t xml:space="preserve"> e dos meios por ela disponibilizados (leitura de digital, leitura fácil, senha, token, dentre outros).</w:t>
      </w:r>
    </w:p>
    <w:p w14:paraId="494D3155" w14:textId="663928A8" w:rsidR="00786F58" w:rsidRDefault="00786F58" w:rsidP="00786F58">
      <w:pPr>
        <w:spacing w:after="0" w:line="240" w:lineRule="auto"/>
        <w:ind w:firstLine="3402"/>
        <w:jc w:val="both"/>
        <w:rPr>
          <w:rFonts w:ascii="Courier New" w:hAnsi="Courier New" w:cs="Courier New"/>
          <w:color w:val="000000"/>
          <w:sz w:val="24"/>
          <w:szCs w:val="24"/>
        </w:rPr>
      </w:pPr>
    </w:p>
    <w:p w14:paraId="5797B180" w14:textId="05F17027" w:rsidR="00786F58" w:rsidRDefault="0008275E" w:rsidP="00786F58">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 xml:space="preserve">No dia </w:t>
      </w:r>
      <w:r w:rsidR="00B72F09">
        <w:rPr>
          <w:rFonts w:ascii="Courier New" w:hAnsi="Courier New" w:cs="Courier New"/>
          <w:color w:val="000000"/>
          <w:sz w:val="24"/>
          <w:szCs w:val="24"/>
        </w:rPr>
        <w:t xml:space="preserve">a dia </w:t>
      </w:r>
      <w:r>
        <w:rPr>
          <w:rFonts w:ascii="Courier New" w:hAnsi="Courier New" w:cs="Courier New"/>
          <w:color w:val="000000"/>
          <w:sz w:val="24"/>
          <w:szCs w:val="24"/>
        </w:rPr>
        <w:t xml:space="preserve">dos Condomínios esta nova plataforma possibilitará a compensação imediata de pagamentos a fornecedores e até mesmo de impostos, uma vez que a plataforma também </w:t>
      </w:r>
      <w:r w:rsidR="00984A60">
        <w:rPr>
          <w:rFonts w:ascii="Courier New" w:hAnsi="Courier New" w:cs="Courier New"/>
          <w:color w:val="000000"/>
          <w:sz w:val="24"/>
          <w:szCs w:val="24"/>
        </w:rPr>
        <w:t xml:space="preserve">é </w:t>
      </w:r>
      <w:r>
        <w:rPr>
          <w:rFonts w:ascii="Courier New" w:hAnsi="Courier New" w:cs="Courier New"/>
          <w:color w:val="000000"/>
          <w:sz w:val="24"/>
          <w:szCs w:val="24"/>
        </w:rPr>
        <w:t>vincula</w:t>
      </w:r>
      <w:r w:rsidR="00984A60">
        <w:rPr>
          <w:rFonts w:ascii="Courier New" w:hAnsi="Courier New" w:cs="Courier New"/>
          <w:color w:val="000000"/>
          <w:sz w:val="24"/>
          <w:szCs w:val="24"/>
        </w:rPr>
        <w:t>da</w:t>
      </w:r>
      <w:r>
        <w:rPr>
          <w:rFonts w:ascii="Courier New" w:hAnsi="Courier New" w:cs="Courier New"/>
          <w:color w:val="000000"/>
          <w:sz w:val="24"/>
          <w:szCs w:val="24"/>
        </w:rPr>
        <w:t xml:space="preserve"> </w:t>
      </w:r>
      <w:r w:rsidR="00B72F09">
        <w:rPr>
          <w:rFonts w:ascii="Courier New" w:hAnsi="Courier New" w:cs="Courier New"/>
          <w:color w:val="000000"/>
          <w:sz w:val="24"/>
          <w:szCs w:val="24"/>
        </w:rPr>
        <w:t>aos órgãos governamentais</w:t>
      </w:r>
      <w:r>
        <w:rPr>
          <w:rFonts w:ascii="Courier New" w:hAnsi="Courier New" w:cs="Courier New"/>
          <w:color w:val="000000"/>
          <w:sz w:val="24"/>
          <w:szCs w:val="24"/>
        </w:rPr>
        <w:t>.</w:t>
      </w:r>
      <w:r w:rsidR="00B72F09">
        <w:rPr>
          <w:rFonts w:ascii="Courier New" w:hAnsi="Courier New" w:cs="Courier New"/>
          <w:color w:val="000000"/>
          <w:sz w:val="24"/>
          <w:szCs w:val="24"/>
        </w:rPr>
        <w:t xml:space="preserve"> Somada a isto há grande chance de que </w:t>
      </w:r>
      <w:r w:rsidR="00854296">
        <w:rPr>
          <w:rFonts w:ascii="Courier New" w:hAnsi="Courier New" w:cs="Courier New"/>
          <w:color w:val="000000"/>
          <w:sz w:val="24"/>
          <w:szCs w:val="24"/>
        </w:rPr>
        <w:t>os pagamentos de folha dos condomínios sejam</w:t>
      </w:r>
      <w:r w:rsidR="00B72F09">
        <w:rPr>
          <w:rFonts w:ascii="Courier New" w:hAnsi="Courier New" w:cs="Courier New"/>
          <w:color w:val="000000"/>
          <w:sz w:val="24"/>
          <w:szCs w:val="24"/>
        </w:rPr>
        <w:t xml:space="preserve"> </w:t>
      </w:r>
      <w:r w:rsidR="00984A60">
        <w:rPr>
          <w:rFonts w:ascii="Courier New" w:hAnsi="Courier New" w:cs="Courier New"/>
          <w:color w:val="000000"/>
          <w:sz w:val="24"/>
          <w:szCs w:val="24"/>
        </w:rPr>
        <w:t>facilitados</w:t>
      </w:r>
      <w:r w:rsidR="00B72F09">
        <w:rPr>
          <w:rFonts w:ascii="Courier New" w:hAnsi="Courier New" w:cs="Courier New"/>
          <w:color w:val="000000"/>
          <w:sz w:val="24"/>
          <w:szCs w:val="24"/>
        </w:rPr>
        <w:t xml:space="preserve"> ante a compensação imediata de valores com custo menor </w:t>
      </w:r>
      <w:r w:rsidR="00984A60">
        <w:rPr>
          <w:rFonts w:ascii="Courier New" w:hAnsi="Courier New" w:cs="Courier New"/>
          <w:color w:val="000000"/>
          <w:sz w:val="24"/>
          <w:szCs w:val="24"/>
        </w:rPr>
        <w:t>d</w:t>
      </w:r>
      <w:r w:rsidR="00B72F09">
        <w:rPr>
          <w:rFonts w:ascii="Courier New" w:hAnsi="Courier New" w:cs="Courier New"/>
          <w:color w:val="000000"/>
          <w:sz w:val="24"/>
          <w:szCs w:val="24"/>
        </w:rPr>
        <w:t xml:space="preserve">a transação. </w:t>
      </w:r>
    </w:p>
    <w:p w14:paraId="0AF0A608" w14:textId="77777777" w:rsidR="00B72F09" w:rsidRDefault="00B72F09" w:rsidP="00786F58">
      <w:pPr>
        <w:spacing w:after="0" w:line="240" w:lineRule="auto"/>
        <w:ind w:firstLine="3402"/>
        <w:jc w:val="both"/>
        <w:rPr>
          <w:rFonts w:ascii="Courier New" w:hAnsi="Courier New" w:cs="Courier New"/>
          <w:color w:val="000000"/>
          <w:sz w:val="24"/>
          <w:szCs w:val="24"/>
        </w:rPr>
      </w:pPr>
    </w:p>
    <w:p w14:paraId="20662A41" w14:textId="4BB3EE2A" w:rsidR="00786F58" w:rsidRDefault="00B72F09" w:rsidP="00786F58">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Ainda, a</w:t>
      </w:r>
      <w:r w:rsidR="0008275E">
        <w:rPr>
          <w:rFonts w:ascii="Courier New" w:hAnsi="Courier New" w:cs="Courier New"/>
          <w:color w:val="000000"/>
          <w:sz w:val="24"/>
          <w:szCs w:val="24"/>
        </w:rPr>
        <w:t xml:space="preserve"> diminuição </w:t>
      </w:r>
      <w:r>
        <w:rPr>
          <w:rFonts w:ascii="Courier New" w:hAnsi="Courier New" w:cs="Courier New"/>
          <w:color w:val="000000"/>
          <w:sz w:val="24"/>
          <w:szCs w:val="24"/>
        </w:rPr>
        <w:t>das tarifas</w:t>
      </w:r>
      <w:r w:rsidR="0008275E">
        <w:rPr>
          <w:rFonts w:ascii="Courier New" w:hAnsi="Courier New" w:cs="Courier New"/>
          <w:color w:val="000000"/>
          <w:sz w:val="24"/>
          <w:szCs w:val="24"/>
        </w:rPr>
        <w:t xml:space="preserve"> pode</w:t>
      </w:r>
      <w:r>
        <w:rPr>
          <w:rFonts w:ascii="Courier New" w:hAnsi="Courier New" w:cs="Courier New"/>
          <w:color w:val="000000"/>
          <w:sz w:val="24"/>
          <w:szCs w:val="24"/>
        </w:rPr>
        <w:t xml:space="preserve"> </w:t>
      </w:r>
      <w:r w:rsidR="0008275E">
        <w:rPr>
          <w:rFonts w:ascii="Courier New" w:hAnsi="Courier New" w:cs="Courier New"/>
          <w:color w:val="000000"/>
          <w:sz w:val="24"/>
          <w:szCs w:val="24"/>
        </w:rPr>
        <w:t>impactar de forma positiva no preço final dos serviços, pois os prestadores poderão simplesmente emitir os QR Codes ou fornecer as suas chaves para pagamento das contratações</w:t>
      </w:r>
      <w:r>
        <w:rPr>
          <w:rFonts w:ascii="Courier New" w:hAnsi="Courier New" w:cs="Courier New"/>
          <w:color w:val="000000"/>
          <w:sz w:val="24"/>
          <w:szCs w:val="24"/>
        </w:rPr>
        <w:t xml:space="preserve"> com custos reduzidos pelas instituições financeiras. </w:t>
      </w:r>
      <w:r w:rsidR="0008275E">
        <w:rPr>
          <w:rFonts w:ascii="Courier New" w:hAnsi="Courier New" w:cs="Courier New"/>
          <w:color w:val="000000"/>
          <w:sz w:val="24"/>
          <w:szCs w:val="24"/>
        </w:rPr>
        <w:t xml:space="preserve"> </w:t>
      </w:r>
    </w:p>
    <w:p w14:paraId="2557FBB8" w14:textId="3F306818" w:rsidR="0008275E" w:rsidRDefault="0008275E" w:rsidP="00786F58">
      <w:pPr>
        <w:spacing w:after="0" w:line="240" w:lineRule="auto"/>
        <w:ind w:firstLine="3402"/>
        <w:jc w:val="both"/>
        <w:rPr>
          <w:rFonts w:ascii="Courier New" w:hAnsi="Courier New" w:cs="Courier New"/>
          <w:color w:val="000000"/>
          <w:sz w:val="24"/>
          <w:szCs w:val="24"/>
        </w:rPr>
      </w:pPr>
    </w:p>
    <w:p w14:paraId="00A6A3C4" w14:textId="00B2068C" w:rsidR="0008275E" w:rsidRDefault="0008275E" w:rsidP="00786F58">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Em resumo a plataforma vem para ajudar e facilitar os pagamentos diários em uma sociedade cada vez mais tecnológica, reduzindo custos e possibilitando uma maior conveniência ao pagador</w:t>
      </w:r>
      <w:r w:rsidR="00B72F09">
        <w:rPr>
          <w:rFonts w:ascii="Courier New" w:hAnsi="Courier New" w:cs="Courier New"/>
          <w:color w:val="000000"/>
          <w:sz w:val="24"/>
          <w:szCs w:val="24"/>
        </w:rPr>
        <w:t xml:space="preserve">. </w:t>
      </w:r>
    </w:p>
    <w:p w14:paraId="48B1DE95" w14:textId="6AB4DD08" w:rsidR="00B72F09" w:rsidRDefault="00B72F09" w:rsidP="00786F58">
      <w:pPr>
        <w:spacing w:after="0" w:line="240" w:lineRule="auto"/>
        <w:ind w:firstLine="3402"/>
        <w:jc w:val="both"/>
        <w:rPr>
          <w:rFonts w:ascii="Courier New" w:hAnsi="Courier New" w:cs="Courier New"/>
          <w:color w:val="000000"/>
          <w:sz w:val="24"/>
          <w:szCs w:val="24"/>
        </w:rPr>
      </w:pPr>
    </w:p>
    <w:p w14:paraId="37907E95" w14:textId="0C26E70D" w:rsidR="00B72F09" w:rsidRDefault="00B72F09" w:rsidP="00786F58">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t xml:space="preserve">O presente parecer é apenas informativo, tem o cunho único de apresentação do mecanismo e de seu impacto na sociedade e nas relações comerciais, o que afeta diretamente os Condomínios. </w:t>
      </w:r>
    </w:p>
    <w:p w14:paraId="2F6EC666" w14:textId="6E69AF60" w:rsidR="00B72F09" w:rsidRDefault="00B72F09" w:rsidP="00786F58">
      <w:pPr>
        <w:spacing w:after="0" w:line="240" w:lineRule="auto"/>
        <w:ind w:firstLine="3402"/>
        <w:jc w:val="both"/>
        <w:rPr>
          <w:rFonts w:ascii="Courier New" w:hAnsi="Courier New" w:cs="Courier New"/>
          <w:color w:val="000000"/>
          <w:sz w:val="24"/>
          <w:szCs w:val="24"/>
        </w:rPr>
      </w:pPr>
      <w:r>
        <w:rPr>
          <w:rFonts w:ascii="Courier New" w:hAnsi="Courier New" w:cs="Courier New"/>
          <w:color w:val="000000"/>
          <w:sz w:val="24"/>
          <w:szCs w:val="24"/>
        </w:rPr>
        <w:lastRenderedPageBreak/>
        <w:t xml:space="preserve">É certo que a plataforma PIX ainda será assunto de muitas discussões e muitas determinações ainda virão pela frente. Discussões das quais estaremos inteirados e prontos para informar aos nossos clientes os possíveis impactos nas relações diárias dos Condomínios. </w:t>
      </w:r>
    </w:p>
    <w:p w14:paraId="7DFC1F92" w14:textId="77777777" w:rsidR="00786F58" w:rsidRDefault="00786F58" w:rsidP="00786F58">
      <w:pPr>
        <w:spacing w:after="0" w:line="240" w:lineRule="auto"/>
        <w:ind w:firstLine="3402"/>
        <w:jc w:val="both"/>
        <w:rPr>
          <w:rFonts w:ascii="Courier New" w:hAnsi="Courier New" w:cs="Courier New"/>
          <w:color w:val="000000"/>
          <w:sz w:val="24"/>
          <w:szCs w:val="24"/>
        </w:rPr>
      </w:pPr>
    </w:p>
    <w:p w14:paraId="3D245831" w14:textId="77777777" w:rsidR="006D74FB" w:rsidRDefault="006D74FB" w:rsidP="006D74FB">
      <w:pPr>
        <w:spacing w:after="0" w:line="240" w:lineRule="auto"/>
        <w:ind w:firstLine="3402"/>
        <w:jc w:val="both"/>
        <w:rPr>
          <w:rFonts w:ascii="Courier New" w:hAnsi="Courier New" w:cs="Courier New"/>
          <w:color w:val="000000"/>
          <w:sz w:val="24"/>
          <w:szCs w:val="24"/>
        </w:rPr>
      </w:pPr>
    </w:p>
    <w:p w14:paraId="231E4F8B" w14:textId="5CDE41F0" w:rsidR="00465154" w:rsidRDefault="00465154" w:rsidP="005405E5">
      <w:pPr>
        <w:spacing w:after="0" w:line="240" w:lineRule="auto"/>
        <w:ind w:left="1134"/>
        <w:jc w:val="both"/>
        <w:rPr>
          <w:rFonts w:ascii="Courier New" w:hAnsi="Courier New" w:cs="Courier New"/>
          <w:color w:val="000000"/>
          <w:sz w:val="24"/>
          <w:szCs w:val="24"/>
        </w:rPr>
      </w:pPr>
    </w:p>
    <w:p w14:paraId="5755BA58" w14:textId="77777777" w:rsidR="005405E5" w:rsidRPr="005405E5" w:rsidRDefault="005405E5" w:rsidP="005405E5">
      <w:pPr>
        <w:spacing w:after="0" w:line="240" w:lineRule="auto"/>
        <w:jc w:val="both"/>
        <w:rPr>
          <w:rFonts w:ascii="Courier New" w:hAnsi="Courier New" w:cs="Courier New"/>
          <w:sz w:val="24"/>
          <w:szCs w:val="24"/>
        </w:rPr>
      </w:pPr>
    </w:p>
    <w:p w14:paraId="0EDA95D1" w14:textId="77777777" w:rsidR="005405E5" w:rsidRPr="005405E5" w:rsidRDefault="005405E5" w:rsidP="005405E5">
      <w:pPr>
        <w:spacing w:after="0" w:line="240" w:lineRule="auto"/>
        <w:jc w:val="both"/>
        <w:rPr>
          <w:rFonts w:ascii="Courier New" w:hAnsi="Courier New" w:cs="Courier New"/>
          <w:sz w:val="24"/>
          <w:szCs w:val="24"/>
        </w:rPr>
      </w:pPr>
    </w:p>
    <w:p w14:paraId="72B23037" w14:textId="6779EC09" w:rsidR="00665C75" w:rsidRPr="005405E5" w:rsidRDefault="00665C75" w:rsidP="00522867">
      <w:pPr>
        <w:pStyle w:val="NormalWeb"/>
        <w:spacing w:before="0" w:beforeAutospacing="0" w:after="0" w:afterAutospacing="0"/>
        <w:ind w:firstLine="2127"/>
        <w:jc w:val="both"/>
        <w:rPr>
          <w:rFonts w:ascii="Courier New" w:hAnsi="Courier New" w:cs="Courier New"/>
        </w:rPr>
      </w:pPr>
    </w:p>
    <w:p w14:paraId="01EFEE80" w14:textId="3DE70C4F" w:rsidR="00360203" w:rsidRPr="00C72C0D" w:rsidRDefault="00B72F09" w:rsidP="00360203">
      <w:pPr>
        <w:pStyle w:val="Ttulo"/>
        <w:rPr>
          <w:rFonts w:ascii="Courier New" w:hAnsi="Courier New" w:cs="Courier New"/>
          <w:szCs w:val="24"/>
          <w:lang w:val="pt-BR"/>
        </w:rPr>
      </w:pPr>
      <w:r w:rsidRPr="00C72C0D">
        <w:rPr>
          <w:rFonts w:ascii="Courier New" w:hAnsi="Courier New" w:cs="Courier New"/>
          <w:szCs w:val="24"/>
          <w:lang w:val="pt-BR"/>
        </w:rPr>
        <w:t>Náthale Bittencourt Bermudez</w:t>
      </w:r>
    </w:p>
    <w:p w14:paraId="485D7AAD" w14:textId="559585BA" w:rsidR="00B72F09" w:rsidRPr="00C72C0D" w:rsidRDefault="00B72F09" w:rsidP="00360203">
      <w:pPr>
        <w:pStyle w:val="Ttulo"/>
        <w:rPr>
          <w:rFonts w:ascii="Courier New" w:hAnsi="Courier New" w:cs="Courier New"/>
          <w:szCs w:val="24"/>
          <w:lang w:val="pt-BR"/>
        </w:rPr>
      </w:pPr>
      <w:r w:rsidRPr="00C72C0D">
        <w:rPr>
          <w:rFonts w:ascii="Courier New" w:hAnsi="Courier New" w:cs="Courier New"/>
          <w:szCs w:val="24"/>
          <w:lang w:val="pt-BR"/>
        </w:rPr>
        <w:t>Advogada</w:t>
      </w:r>
    </w:p>
    <w:p w14:paraId="64380B75" w14:textId="5A75B00D" w:rsidR="00B72F09" w:rsidRPr="00C72C0D" w:rsidRDefault="00B72F09" w:rsidP="00360203">
      <w:pPr>
        <w:pStyle w:val="Ttulo"/>
        <w:rPr>
          <w:rFonts w:ascii="Courier New" w:hAnsi="Courier New" w:cs="Courier New"/>
          <w:szCs w:val="24"/>
          <w:lang w:val="pt-BR"/>
        </w:rPr>
      </w:pPr>
      <w:r w:rsidRPr="00C72C0D">
        <w:rPr>
          <w:rFonts w:ascii="Courier New" w:hAnsi="Courier New" w:cs="Courier New"/>
          <w:szCs w:val="24"/>
          <w:lang w:val="pt-BR"/>
        </w:rPr>
        <w:t>OAB/PR 70.910</w:t>
      </w:r>
    </w:p>
    <w:p w14:paraId="6C9D5E0B" w14:textId="77777777" w:rsidR="00665C75" w:rsidRPr="005405E5" w:rsidRDefault="00665C75" w:rsidP="00D05F37">
      <w:pPr>
        <w:pStyle w:val="Default"/>
        <w:ind w:firstLine="3402"/>
        <w:jc w:val="both"/>
        <w:rPr>
          <w:color w:val="auto"/>
        </w:rPr>
      </w:pPr>
    </w:p>
    <w:p w14:paraId="6C2DB904" w14:textId="77777777" w:rsidR="00665C75" w:rsidRPr="005405E5" w:rsidRDefault="00665C75" w:rsidP="00D05F37">
      <w:pPr>
        <w:pStyle w:val="Default"/>
        <w:ind w:firstLine="3402"/>
        <w:jc w:val="both"/>
        <w:rPr>
          <w:color w:val="auto"/>
        </w:rPr>
      </w:pPr>
    </w:p>
    <w:p w14:paraId="311FCA50" w14:textId="77777777" w:rsidR="00665C75" w:rsidRPr="005405E5" w:rsidRDefault="00665C75" w:rsidP="00D05F37">
      <w:pPr>
        <w:pStyle w:val="Default"/>
        <w:ind w:firstLine="3402"/>
        <w:jc w:val="both"/>
        <w:rPr>
          <w:color w:val="auto"/>
        </w:rPr>
      </w:pPr>
    </w:p>
    <w:p w14:paraId="2BA11C48" w14:textId="77777777" w:rsidR="00665C75" w:rsidRPr="005405E5" w:rsidRDefault="00665C75" w:rsidP="00D05F37">
      <w:pPr>
        <w:pStyle w:val="Default"/>
        <w:ind w:firstLine="3402"/>
        <w:jc w:val="both"/>
        <w:rPr>
          <w:color w:val="auto"/>
        </w:rPr>
      </w:pPr>
    </w:p>
    <w:p w14:paraId="5EC6B8FE" w14:textId="77777777" w:rsidR="00665C75" w:rsidRPr="005405E5" w:rsidRDefault="00665C75" w:rsidP="00D05F37">
      <w:pPr>
        <w:pStyle w:val="Default"/>
        <w:ind w:firstLine="3402"/>
        <w:jc w:val="both"/>
        <w:rPr>
          <w:color w:val="auto"/>
        </w:rPr>
      </w:pPr>
    </w:p>
    <w:p w14:paraId="08B3C304" w14:textId="77777777" w:rsidR="00665C75" w:rsidRPr="005405E5" w:rsidRDefault="00665C75" w:rsidP="00D05F37">
      <w:pPr>
        <w:pStyle w:val="Default"/>
        <w:ind w:firstLine="3402"/>
        <w:jc w:val="both"/>
        <w:rPr>
          <w:color w:val="auto"/>
        </w:rPr>
      </w:pPr>
    </w:p>
    <w:p w14:paraId="734D22A7" w14:textId="77777777" w:rsidR="00665C75" w:rsidRPr="005405E5" w:rsidRDefault="00665C75" w:rsidP="00D05F37">
      <w:pPr>
        <w:pStyle w:val="Default"/>
        <w:ind w:firstLine="3402"/>
        <w:jc w:val="both"/>
        <w:rPr>
          <w:color w:val="auto"/>
        </w:rPr>
      </w:pPr>
    </w:p>
    <w:p w14:paraId="71375554" w14:textId="77777777" w:rsidR="00665C75" w:rsidRPr="005405E5" w:rsidRDefault="00665C75" w:rsidP="00D05F37">
      <w:pPr>
        <w:pStyle w:val="Default"/>
        <w:ind w:firstLine="3402"/>
        <w:jc w:val="both"/>
        <w:rPr>
          <w:color w:val="auto"/>
        </w:rPr>
      </w:pPr>
    </w:p>
    <w:p w14:paraId="72D170AC" w14:textId="77777777" w:rsidR="00665C75" w:rsidRPr="005405E5" w:rsidRDefault="00665C75" w:rsidP="00D05F37">
      <w:pPr>
        <w:pStyle w:val="Default"/>
        <w:ind w:firstLine="3402"/>
        <w:jc w:val="both"/>
        <w:rPr>
          <w:color w:val="auto"/>
        </w:rPr>
      </w:pPr>
    </w:p>
    <w:p w14:paraId="67DC6BBF" w14:textId="77777777" w:rsidR="00B41115" w:rsidRPr="005405E5" w:rsidRDefault="00B41115" w:rsidP="00E81981">
      <w:pPr>
        <w:pStyle w:val="Default"/>
      </w:pPr>
    </w:p>
    <w:sectPr w:rsidR="00B41115" w:rsidRPr="005405E5" w:rsidSect="0029112A">
      <w:headerReference w:type="even" r:id="rId10"/>
      <w:headerReference w:type="default" r:id="rId11"/>
      <w:footerReference w:type="even" r:id="rId12"/>
      <w:footerReference w:type="default" r:id="rId13"/>
      <w:headerReference w:type="first" r:id="rId14"/>
      <w:footerReference w:type="first" r:id="rId15"/>
      <w:pgSz w:w="11906" w:h="16838"/>
      <w:pgMar w:top="2089"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8D56C" w14:textId="77777777" w:rsidR="008825EC" w:rsidRDefault="008825EC">
      <w:pPr>
        <w:spacing w:after="0" w:line="240" w:lineRule="auto"/>
      </w:pPr>
      <w:r>
        <w:separator/>
      </w:r>
    </w:p>
  </w:endnote>
  <w:endnote w:type="continuationSeparator" w:id="0">
    <w:p w14:paraId="3FDF16CB" w14:textId="77777777" w:rsidR="008825EC" w:rsidRDefault="0088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2D0B" w14:textId="77777777" w:rsidR="000B53B8" w:rsidRDefault="000B53B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F1705" w14:textId="77777777" w:rsidR="00F35CD7" w:rsidRDefault="00E73587">
    <w:pPr>
      <w:pStyle w:val="Rodap"/>
    </w:pPr>
    <w:r>
      <w:rPr>
        <w:noProof/>
        <w:lang w:eastAsia="pt-BR"/>
      </w:rPr>
      <mc:AlternateContent>
        <mc:Choice Requires="wps">
          <w:drawing>
            <wp:anchor distT="45720" distB="45720" distL="114300" distR="114300" simplePos="0" relativeHeight="251664384" behindDoc="0" locked="0" layoutInCell="1" allowOverlap="1" wp14:anchorId="136E0EB1" wp14:editId="003662F6">
              <wp:simplePos x="0" y="0"/>
              <wp:positionH relativeFrom="margin">
                <wp:posOffset>993140</wp:posOffset>
              </wp:positionH>
              <wp:positionV relativeFrom="paragraph">
                <wp:posOffset>241935</wp:posOffset>
              </wp:positionV>
              <wp:extent cx="3423285" cy="3663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66395"/>
                      </a:xfrm>
                      <a:prstGeom prst="rect">
                        <a:avLst/>
                      </a:prstGeom>
                      <a:noFill/>
                      <a:ln w="9525">
                        <a:noFill/>
                        <a:miter lim="800000"/>
                        <a:headEnd/>
                        <a:tailEnd/>
                      </a:ln>
                    </wps:spPr>
                    <wps:txbx>
                      <w:txbxContent>
                        <w:p w14:paraId="6BD194E4" w14:textId="77777777" w:rsidR="00A60442" w:rsidRPr="00A60442" w:rsidRDefault="00A60442" w:rsidP="00A60442">
                          <w:pPr>
                            <w:spacing w:after="0"/>
                            <w:jc w:val="center"/>
                            <w:rPr>
                              <w:b/>
                              <w:color w:val="1F497D" w:themeColor="text2"/>
                            </w:rPr>
                          </w:pPr>
                          <w:r>
                            <w:rPr>
                              <w:b/>
                              <w:color w:val="1F497D" w:themeColor="text2"/>
                            </w:rPr>
                            <w:t>www.cmbaiak.adv.br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78.2pt;margin-top:19.05pt;width:269.55pt;height:28.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" filled="f" stroked="f">
              <v:textbox>
                <w:txbxContent>
                  <w:p w:rsidR="00A60442" w:rsidRPr="00A60442" w:rsidRDefault="00A60442" w:rsidP="00A60442">
                    <w:pPr>
                      <w:spacing w:after="0"/>
                      <w:jc w:val="center"/>
                      <w:rPr>
                        <w:b/>
                        <w:color w:val="1F497D" w:themeColor="text2"/>
                      </w:rPr>
                    </w:pPr>
                    <w:r>
                      <w:rPr>
                        <w:b/>
                        <w:color w:val="1F497D" w:themeColor="text2"/>
                      </w:rPr>
                      <w:t>www.cmbaiak.adv.br</w:t>
                    </w:r>
                  </w:p>
                </w:txbxContent>
              </v:textbox>
              <w10:wrap anchorx="margin"/>
            </v:shape>
          </w:pict>
        </mc:Fallback>
      </mc:AlternateContent>
    </w:r>
    <w:r>
      <w:rPr>
        <w:noProof/>
        <w:lang w:eastAsia="pt-BR"/>
      </w:rPr>
      <mc:AlternateContent>
        <mc:Choice Requires="wps">
          <w:drawing>
            <wp:anchor distT="45720" distB="45720" distL="114300" distR="114300" simplePos="0" relativeHeight="251662336" behindDoc="0" locked="0" layoutInCell="1" allowOverlap="1" wp14:anchorId="417F35DC" wp14:editId="4841FF22">
              <wp:simplePos x="0" y="0"/>
              <wp:positionH relativeFrom="margin">
                <wp:posOffset>2910840</wp:posOffset>
              </wp:positionH>
              <wp:positionV relativeFrom="paragraph">
                <wp:posOffset>-187325</wp:posOffset>
              </wp:positionV>
              <wp:extent cx="3423285" cy="60007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600075"/>
                      </a:xfrm>
                      <a:prstGeom prst="rect">
                        <a:avLst/>
                      </a:prstGeom>
                      <a:noFill/>
                      <a:ln w="9525">
                        <a:noFill/>
                        <a:miter lim="800000"/>
                        <a:headEnd/>
                        <a:tailEnd/>
                      </a:ln>
                    </wps:spPr>
                    <wps:txbx>
                      <w:txbxContent>
                        <w:p w14:paraId="452B0848" w14:textId="77777777" w:rsidR="000B53B8" w:rsidRDefault="000B53B8" w:rsidP="000B53B8">
                          <w:pPr>
                            <w:spacing w:after="0"/>
                            <w:jc w:val="center"/>
                            <w:rPr>
                              <w:b/>
                              <w:color w:val="1F497D" w:themeColor="text2"/>
                            </w:rPr>
                          </w:pPr>
                          <w:r>
                            <w:rPr>
                              <w:b/>
                              <w:color w:val="1F497D" w:themeColor="text2"/>
                            </w:rPr>
                            <w:t>Baln. Camboriú</w:t>
                          </w:r>
                          <w:r w:rsidRPr="00625D63">
                            <w:rPr>
                              <w:b/>
                              <w:color w:val="1F497D" w:themeColor="text2"/>
                            </w:rPr>
                            <w:t xml:space="preserve"> | </w:t>
                          </w:r>
                          <w:r>
                            <w:rPr>
                              <w:b/>
                              <w:color w:val="1F497D" w:themeColor="text2"/>
                            </w:rPr>
                            <w:t>SC</w:t>
                          </w:r>
                          <w:r w:rsidRPr="00625D63">
                            <w:rPr>
                              <w:b/>
                              <w:color w:val="1F497D" w:themeColor="text2"/>
                            </w:rPr>
                            <w:t xml:space="preserve">: </w:t>
                          </w:r>
                          <w:r>
                            <w:rPr>
                              <w:b/>
                              <w:color w:val="1F497D" w:themeColor="text2"/>
                            </w:rPr>
                            <w:t>Rua 1131, nº 253, sala 02</w:t>
                          </w:r>
                        </w:p>
                        <w:p w14:paraId="1EE97B24" w14:textId="77777777" w:rsidR="000B53B8" w:rsidRDefault="000B53B8" w:rsidP="000B53B8">
                          <w:pPr>
                            <w:spacing w:after="0"/>
                            <w:jc w:val="center"/>
                            <w:rPr>
                              <w:b/>
                              <w:color w:val="1F497D" w:themeColor="text2"/>
                            </w:rPr>
                          </w:pPr>
                          <w:r w:rsidRPr="00625D63">
                            <w:rPr>
                              <w:b/>
                              <w:color w:val="1F497D" w:themeColor="text2"/>
                            </w:rPr>
                            <w:t xml:space="preserve"> CEP </w:t>
                          </w:r>
                          <w:r>
                            <w:rPr>
                              <w:b/>
                              <w:color w:val="1F497D" w:themeColor="text2"/>
                            </w:rPr>
                            <w:t>88.330-780</w:t>
                          </w:r>
                          <w:r w:rsidRPr="00625D63">
                            <w:rPr>
                              <w:b/>
                              <w:color w:val="1F497D" w:themeColor="text2"/>
                            </w:rPr>
                            <w:t xml:space="preserve"> | Fone/fax: (4</w:t>
                          </w:r>
                          <w:r>
                            <w:rPr>
                              <w:b/>
                              <w:color w:val="1F497D" w:themeColor="text2"/>
                            </w:rPr>
                            <w:t>7</w:t>
                          </w:r>
                          <w:r w:rsidRPr="00625D63">
                            <w:rPr>
                              <w:b/>
                              <w:color w:val="1F497D" w:themeColor="text2"/>
                            </w:rPr>
                            <w:t xml:space="preserve">) </w:t>
                          </w:r>
                          <w:r>
                            <w:rPr>
                              <w:b/>
                              <w:color w:val="1F497D" w:themeColor="text2"/>
                            </w:rPr>
                            <w:t>2125-9087</w:t>
                          </w:r>
                        </w:p>
                        <w:p w14:paraId="7E25C467" w14:textId="77777777" w:rsidR="000B53B8" w:rsidRDefault="000B53B8" w:rsidP="000B53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9.2pt;margin-top:-14.75pt;width:269.55pt;height:47.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" filled="f" stroked="f">
              <v:textbox>
                <w:txbxContent>
                  <w:p w:rsidR="000B53B8" w:rsidRDefault="000B53B8" w:rsidP="000B53B8">
                    <w:pPr>
                      <w:spacing w:after="0"/>
                      <w:jc w:val="center"/>
                      <w:rPr>
                        <w:b/>
                        <w:color w:val="1F497D" w:themeColor="text2"/>
                      </w:rPr>
                    </w:pPr>
                    <w:proofErr w:type="spellStart"/>
                    <w:r>
                      <w:rPr>
                        <w:b/>
                        <w:color w:val="1F497D" w:themeColor="text2"/>
                      </w:rPr>
                      <w:t>Baln</w:t>
                    </w:r>
                    <w:proofErr w:type="spellEnd"/>
                    <w:r>
                      <w:rPr>
                        <w:b/>
                        <w:color w:val="1F497D" w:themeColor="text2"/>
                      </w:rPr>
                      <w:t>. Camboriú</w:t>
                    </w:r>
                    <w:r w:rsidRPr="00625D63">
                      <w:rPr>
                        <w:b/>
                        <w:color w:val="1F497D" w:themeColor="text2"/>
                      </w:rPr>
                      <w:t xml:space="preserve"> | </w:t>
                    </w:r>
                    <w:r>
                      <w:rPr>
                        <w:b/>
                        <w:color w:val="1F497D" w:themeColor="text2"/>
                      </w:rPr>
                      <w:t>SC</w:t>
                    </w:r>
                    <w:r w:rsidRPr="00625D63">
                      <w:rPr>
                        <w:b/>
                        <w:color w:val="1F497D" w:themeColor="text2"/>
                      </w:rPr>
                      <w:t xml:space="preserve">: </w:t>
                    </w:r>
                    <w:r>
                      <w:rPr>
                        <w:b/>
                        <w:color w:val="1F497D" w:themeColor="text2"/>
                      </w:rPr>
                      <w:t>Rua 1131, nº 253, sala 02</w:t>
                    </w:r>
                  </w:p>
                  <w:p w:rsidR="000B53B8" w:rsidRDefault="000B53B8" w:rsidP="000B53B8">
                    <w:pPr>
                      <w:spacing w:after="0"/>
                      <w:jc w:val="center"/>
                      <w:rPr>
                        <w:b/>
                        <w:color w:val="1F497D" w:themeColor="text2"/>
                      </w:rPr>
                    </w:pPr>
                    <w:r w:rsidRPr="00625D63">
                      <w:rPr>
                        <w:b/>
                        <w:color w:val="1F497D" w:themeColor="text2"/>
                      </w:rPr>
                      <w:t xml:space="preserve"> CEP </w:t>
                    </w:r>
                    <w:r>
                      <w:rPr>
                        <w:b/>
                        <w:color w:val="1F497D" w:themeColor="text2"/>
                      </w:rPr>
                      <w:t>88.330-780</w:t>
                    </w:r>
                    <w:r w:rsidRPr="00625D63">
                      <w:rPr>
                        <w:b/>
                        <w:color w:val="1F497D" w:themeColor="text2"/>
                      </w:rPr>
                      <w:t xml:space="preserve"> | Fone/fax: (4</w:t>
                    </w:r>
                    <w:r>
                      <w:rPr>
                        <w:b/>
                        <w:color w:val="1F497D" w:themeColor="text2"/>
                      </w:rPr>
                      <w:t>7</w:t>
                    </w:r>
                    <w:r w:rsidRPr="00625D63">
                      <w:rPr>
                        <w:b/>
                        <w:color w:val="1F497D" w:themeColor="text2"/>
                      </w:rPr>
                      <w:t xml:space="preserve">) </w:t>
                    </w:r>
                    <w:r>
                      <w:rPr>
                        <w:b/>
                        <w:color w:val="1F497D" w:themeColor="text2"/>
                      </w:rPr>
                      <w:t>2125-9087</w:t>
                    </w:r>
                  </w:p>
                  <w:p w:rsidR="000B53B8" w:rsidRDefault="000B53B8" w:rsidP="000B53B8"/>
                </w:txbxContent>
              </v:textbox>
              <w10:wrap anchorx="margin"/>
            </v:shape>
          </w:pict>
        </mc:Fallback>
      </mc:AlternateContent>
    </w:r>
    <w:r>
      <w:rPr>
        <w:noProof/>
        <w:lang w:eastAsia="pt-BR"/>
      </w:rPr>
      <mc:AlternateContent>
        <mc:Choice Requires="wps">
          <w:drawing>
            <wp:anchor distT="45720" distB="45720" distL="114300" distR="114300" simplePos="0" relativeHeight="251660288" behindDoc="0" locked="0" layoutInCell="1" allowOverlap="1" wp14:anchorId="26E584C8" wp14:editId="4E23C6CB">
              <wp:simplePos x="0" y="0"/>
              <wp:positionH relativeFrom="margin">
                <wp:posOffset>-972820</wp:posOffset>
              </wp:positionH>
              <wp:positionV relativeFrom="paragraph">
                <wp:posOffset>-178435</wp:posOffset>
              </wp:positionV>
              <wp:extent cx="3423285" cy="600075"/>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600075"/>
                      </a:xfrm>
                      <a:prstGeom prst="rect">
                        <a:avLst/>
                      </a:prstGeom>
                      <a:noFill/>
                      <a:ln w="9525">
                        <a:noFill/>
                        <a:miter lim="800000"/>
                        <a:headEnd/>
                        <a:tailEnd/>
                      </a:ln>
                    </wps:spPr>
                    <wps:txbx>
                      <w:txbxContent>
                        <w:p w14:paraId="5736B1F5" w14:textId="77777777" w:rsidR="000B53B8" w:rsidRDefault="00B46E75" w:rsidP="00AC050C">
                          <w:pPr>
                            <w:spacing w:after="0"/>
                            <w:jc w:val="center"/>
                            <w:rPr>
                              <w:b/>
                              <w:color w:val="1F497D" w:themeColor="text2"/>
                            </w:rPr>
                          </w:pPr>
                          <w:r w:rsidRPr="00625D63">
                            <w:rPr>
                              <w:b/>
                              <w:color w:val="1F497D" w:themeColor="text2"/>
                            </w:rPr>
                            <w:t>Curitiba | PR: Rua Des. Motta, 3548 -  Mercês</w:t>
                          </w:r>
                        </w:p>
                        <w:p w14:paraId="6855E8DB" w14:textId="77777777" w:rsidR="00F35CD7" w:rsidRDefault="00B46E75" w:rsidP="00AC050C">
                          <w:pPr>
                            <w:spacing w:after="0"/>
                            <w:jc w:val="center"/>
                            <w:rPr>
                              <w:b/>
                              <w:color w:val="1F497D" w:themeColor="text2"/>
                            </w:rPr>
                          </w:pPr>
                          <w:r w:rsidRPr="00625D63">
                            <w:rPr>
                              <w:b/>
                              <w:color w:val="1F497D" w:themeColor="text2"/>
                            </w:rPr>
                            <w:t>CEP 80.430-232 | Fone/fax: (41) 3023-8288</w:t>
                          </w:r>
                        </w:p>
                        <w:p w14:paraId="42D30621" w14:textId="77777777" w:rsidR="00F35CD7" w:rsidRDefault="008825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6.6pt;margin-top:-14.05pt;width:269.55pt;height:4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" filled="f" stroked="f">
              <v:textbox>
                <w:txbxContent>
                  <w:p w:rsidR="000B53B8" w:rsidRDefault="00B46E75" w:rsidP="00AC050C">
                    <w:pPr>
                      <w:spacing w:after="0"/>
                      <w:jc w:val="center"/>
                      <w:rPr>
                        <w:b/>
                        <w:color w:val="1F497D" w:themeColor="text2"/>
                      </w:rPr>
                    </w:pPr>
                    <w:r w:rsidRPr="00625D63">
                      <w:rPr>
                        <w:b/>
                        <w:color w:val="1F497D" w:themeColor="text2"/>
                      </w:rPr>
                      <w:t>Curitiba | PR: Rua Des. Motta, 3548 -  Mercês</w:t>
                    </w:r>
                  </w:p>
                  <w:p w:rsidR="00F35CD7" w:rsidRDefault="00B46E75" w:rsidP="00AC050C">
                    <w:pPr>
                      <w:spacing w:after="0"/>
                      <w:jc w:val="center"/>
                      <w:rPr>
                        <w:b/>
                        <w:color w:val="1F497D" w:themeColor="text2"/>
                      </w:rPr>
                    </w:pPr>
                    <w:r w:rsidRPr="00625D63">
                      <w:rPr>
                        <w:b/>
                        <w:color w:val="1F497D" w:themeColor="text2"/>
                      </w:rPr>
                      <w:t>CEP 80.430-232 | Fone/fax: (41) 3023-8288</w:t>
                    </w:r>
                  </w:p>
                  <w:p w:rsidR="00F35CD7" w:rsidRDefault="00A37826"/>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CBDF2" w14:textId="77777777" w:rsidR="000B53B8" w:rsidRDefault="000B53B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F0239" w14:textId="77777777" w:rsidR="008825EC" w:rsidRDefault="008825EC">
      <w:pPr>
        <w:spacing w:after="0" w:line="240" w:lineRule="auto"/>
      </w:pPr>
      <w:r>
        <w:separator/>
      </w:r>
    </w:p>
  </w:footnote>
  <w:footnote w:type="continuationSeparator" w:id="0">
    <w:p w14:paraId="48FD5946" w14:textId="77777777" w:rsidR="008825EC" w:rsidRDefault="00882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ED3AC" w14:textId="77777777" w:rsidR="000B53B8" w:rsidRDefault="000B53B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9C89E" w14:textId="77777777" w:rsidR="00F35CD7" w:rsidRDefault="00B46E75" w:rsidP="00B31625">
    <w:pPr>
      <w:pStyle w:val="Cabealho"/>
      <w:ind w:left="-1701"/>
    </w:pPr>
    <w:r>
      <w:rPr>
        <w:noProof/>
        <w:lang w:eastAsia="pt-BR"/>
      </w:rPr>
      <w:drawing>
        <wp:anchor distT="0" distB="0" distL="114300" distR="114300" simplePos="0" relativeHeight="251659264" behindDoc="1" locked="0" layoutInCell="1" allowOverlap="1" wp14:anchorId="282E3823" wp14:editId="102C6D69">
          <wp:simplePos x="0" y="0"/>
          <wp:positionH relativeFrom="page">
            <wp:posOffset>0</wp:posOffset>
          </wp:positionH>
          <wp:positionV relativeFrom="paragraph">
            <wp:posOffset>9525</wp:posOffset>
          </wp:positionV>
          <wp:extent cx="7562850" cy="10689153"/>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_s_cm_cmbaiakadvogad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068915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F4EAD" w14:textId="77777777" w:rsidR="000B53B8" w:rsidRDefault="000B53B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9F"/>
    <w:rsid w:val="00011468"/>
    <w:rsid w:val="0006162E"/>
    <w:rsid w:val="00081149"/>
    <w:rsid w:val="0008275E"/>
    <w:rsid w:val="00085FFE"/>
    <w:rsid w:val="000A486A"/>
    <w:rsid w:val="000B2222"/>
    <w:rsid w:val="000B35C8"/>
    <w:rsid w:val="000B53B8"/>
    <w:rsid w:val="000B66C9"/>
    <w:rsid w:val="0012493D"/>
    <w:rsid w:val="0018441C"/>
    <w:rsid w:val="001A4D91"/>
    <w:rsid w:val="001E757B"/>
    <w:rsid w:val="001F61AC"/>
    <w:rsid w:val="00211CCC"/>
    <w:rsid w:val="00243079"/>
    <w:rsid w:val="002626F1"/>
    <w:rsid w:val="002727B3"/>
    <w:rsid w:val="0029112A"/>
    <w:rsid w:val="002A0C5A"/>
    <w:rsid w:val="002F459C"/>
    <w:rsid w:val="003467CD"/>
    <w:rsid w:val="00355BF2"/>
    <w:rsid w:val="00360203"/>
    <w:rsid w:val="00365C71"/>
    <w:rsid w:val="003B0436"/>
    <w:rsid w:val="003B0BC5"/>
    <w:rsid w:val="003C7AD3"/>
    <w:rsid w:val="003F45AF"/>
    <w:rsid w:val="00434404"/>
    <w:rsid w:val="00457ED1"/>
    <w:rsid w:val="004624B6"/>
    <w:rsid w:val="00465154"/>
    <w:rsid w:val="00474096"/>
    <w:rsid w:val="00475642"/>
    <w:rsid w:val="00480371"/>
    <w:rsid w:val="004D6237"/>
    <w:rsid w:val="004F340B"/>
    <w:rsid w:val="00522867"/>
    <w:rsid w:val="005405E5"/>
    <w:rsid w:val="00616327"/>
    <w:rsid w:val="00622BCE"/>
    <w:rsid w:val="00627886"/>
    <w:rsid w:val="006545EF"/>
    <w:rsid w:val="00665992"/>
    <w:rsid w:val="00665C75"/>
    <w:rsid w:val="00676F23"/>
    <w:rsid w:val="00695351"/>
    <w:rsid w:val="006972BA"/>
    <w:rsid w:val="006D74FB"/>
    <w:rsid w:val="00735D75"/>
    <w:rsid w:val="00786F58"/>
    <w:rsid w:val="00791724"/>
    <w:rsid w:val="007B7C3D"/>
    <w:rsid w:val="007C2D34"/>
    <w:rsid w:val="007D621F"/>
    <w:rsid w:val="007F1AC3"/>
    <w:rsid w:val="00826455"/>
    <w:rsid w:val="00854296"/>
    <w:rsid w:val="0086753B"/>
    <w:rsid w:val="00875A9F"/>
    <w:rsid w:val="008825EC"/>
    <w:rsid w:val="00892B24"/>
    <w:rsid w:val="008E6F1E"/>
    <w:rsid w:val="008F3672"/>
    <w:rsid w:val="00931996"/>
    <w:rsid w:val="00935932"/>
    <w:rsid w:val="00964CDE"/>
    <w:rsid w:val="009749B4"/>
    <w:rsid w:val="00984A60"/>
    <w:rsid w:val="009B1709"/>
    <w:rsid w:val="009B5DC7"/>
    <w:rsid w:val="009B6168"/>
    <w:rsid w:val="009C1050"/>
    <w:rsid w:val="009C4608"/>
    <w:rsid w:val="00A37826"/>
    <w:rsid w:val="00A60442"/>
    <w:rsid w:val="00A67D1E"/>
    <w:rsid w:val="00A70034"/>
    <w:rsid w:val="00A71415"/>
    <w:rsid w:val="00A74739"/>
    <w:rsid w:val="00A85949"/>
    <w:rsid w:val="00AA4EF7"/>
    <w:rsid w:val="00AD00E5"/>
    <w:rsid w:val="00AE5887"/>
    <w:rsid w:val="00B13463"/>
    <w:rsid w:val="00B40A67"/>
    <w:rsid w:val="00B41115"/>
    <w:rsid w:val="00B41F2C"/>
    <w:rsid w:val="00B46E75"/>
    <w:rsid w:val="00B72F09"/>
    <w:rsid w:val="00BE4EB6"/>
    <w:rsid w:val="00C04B2A"/>
    <w:rsid w:val="00C1137C"/>
    <w:rsid w:val="00C12749"/>
    <w:rsid w:val="00C60623"/>
    <w:rsid w:val="00C72C0D"/>
    <w:rsid w:val="00CB719B"/>
    <w:rsid w:val="00D05F37"/>
    <w:rsid w:val="00D14A66"/>
    <w:rsid w:val="00D33D1A"/>
    <w:rsid w:val="00DB3CD0"/>
    <w:rsid w:val="00DC2D38"/>
    <w:rsid w:val="00DC7A7B"/>
    <w:rsid w:val="00E1357B"/>
    <w:rsid w:val="00E2264F"/>
    <w:rsid w:val="00E35AF1"/>
    <w:rsid w:val="00E603E2"/>
    <w:rsid w:val="00E73587"/>
    <w:rsid w:val="00E81981"/>
    <w:rsid w:val="00E9607D"/>
    <w:rsid w:val="00EC36D7"/>
    <w:rsid w:val="00ED0799"/>
    <w:rsid w:val="00EE58A4"/>
    <w:rsid w:val="00EF0B26"/>
    <w:rsid w:val="00F002B9"/>
    <w:rsid w:val="00F17EEF"/>
    <w:rsid w:val="00FA7C41"/>
    <w:rsid w:val="00FB2BAB"/>
    <w:rsid w:val="00FD11F7"/>
    <w:rsid w:val="00FE1C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D6139"/>
  <w15:docId w15:val="{C5AFC713-C551-45AA-8059-A3F9E01C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A9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5A9F"/>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875A9F"/>
  </w:style>
  <w:style w:type="paragraph" w:styleId="Rodap">
    <w:name w:val="footer"/>
    <w:basedOn w:val="Normal"/>
    <w:link w:val="RodapChar"/>
    <w:uiPriority w:val="99"/>
    <w:unhideWhenUsed/>
    <w:rsid w:val="00875A9F"/>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875A9F"/>
  </w:style>
  <w:style w:type="paragraph" w:styleId="Corpodetexto">
    <w:name w:val="Body Text"/>
    <w:basedOn w:val="Normal"/>
    <w:link w:val="CorpodetextoChar"/>
    <w:uiPriority w:val="99"/>
    <w:semiHidden/>
    <w:unhideWhenUsed/>
    <w:rsid w:val="00875A9F"/>
    <w:pPr>
      <w:spacing w:after="120"/>
    </w:pPr>
  </w:style>
  <w:style w:type="character" w:customStyle="1" w:styleId="CorpodetextoChar">
    <w:name w:val="Corpo de texto Char"/>
    <w:basedOn w:val="Fontepargpadro"/>
    <w:link w:val="Corpodetexto"/>
    <w:uiPriority w:val="99"/>
    <w:semiHidden/>
    <w:rsid w:val="00875A9F"/>
    <w:rPr>
      <w:rFonts w:ascii="Calibri" w:eastAsia="Calibri" w:hAnsi="Calibri" w:cs="Times New Roman"/>
    </w:rPr>
  </w:style>
  <w:style w:type="paragraph" w:styleId="Corpodetexto2">
    <w:name w:val="Body Text 2"/>
    <w:basedOn w:val="Normal"/>
    <w:link w:val="Corpodetexto2Char"/>
    <w:uiPriority w:val="99"/>
    <w:unhideWhenUsed/>
    <w:rsid w:val="00875A9F"/>
    <w:pPr>
      <w:spacing w:after="120" w:line="480" w:lineRule="auto"/>
    </w:pPr>
  </w:style>
  <w:style w:type="character" w:customStyle="1" w:styleId="Corpodetexto2Char">
    <w:name w:val="Corpo de texto 2 Char"/>
    <w:basedOn w:val="Fontepargpadro"/>
    <w:link w:val="Corpodetexto2"/>
    <w:uiPriority w:val="99"/>
    <w:rsid w:val="00875A9F"/>
    <w:rPr>
      <w:rFonts w:ascii="Calibri" w:eastAsia="Calibri" w:hAnsi="Calibri" w:cs="Times New Roman"/>
    </w:rPr>
  </w:style>
  <w:style w:type="paragraph" w:styleId="Ttulo">
    <w:name w:val="Title"/>
    <w:basedOn w:val="Normal"/>
    <w:link w:val="TtuloChar"/>
    <w:uiPriority w:val="99"/>
    <w:qFormat/>
    <w:rsid w:val="00875A9F"/>
    <w:pPr>
      <w:spacing w:after="0" w:line="240" w:lineRule="auto"/>
      <w:jc w:val="center"/>
    </w:pPr>
    <w:rPr>
      <w:rFonts w:ascii="Times New Roman" w:eastAsia="Times New Roman" w:hAnsi="Times New Roman"/>
      <w:b/>
      <w:sz w:val="24"/>
      <w:szCs w:val="20"/>
      <w:lang w:val="en-US" w:eastAsia="pt-BR"/>
    </w:rPr>
  </w:style>
  <w:style w:type="character" w:customStyle="1" w:styleId="TtuloChar">
    <w:name w:val="Título Char"/>
    <w:basedOn w:val="Fontepargpadro"/>
    <w:link w:val="Ttulo"/>
    <w:uiPriority w:val="99"/>
    <w:rsid w:val="00875A9F"/>
    <w:rPr>
      <w:rFonts w:ascii="Times New Roman" w:eastAsia="Times New Roman" w:hAnsi="Times New Roman" w:cs="Times New Roman"/>
      <w:b/>
      <w:sz w:val="24"/>
      <w:szCs w:val="20"/>
      <w:lang w:val="en-US" w:eastAsia="pt-BR"/>
    </w:rPr>
  </w:style>
  <w:style w:type="paragraph" w:styleId="Textodebalo">
    <w:name w:val="Balloon Text"/>
    <w:basedOn w:val="Normal"/>
    <w:link w:val="TextodebaloChar"/>
    <w:uiPriority w:val="99"/>
    <w:semiHidden/>
    <w:unhideWhenUsed/>
    <w:rsid w:val="00622B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2BCE"/>
    <w:rPr>
      <w:rFonts w:ascii="Segoe UI" w:eastAsia="Calibri" w:hAnsi="Segoe UI" w:cs="Segoe UI"/>
      <w:sz w:val="18"/>
      <w:szCs w:val="18"/>
    </w:rPr>
  </w:style>
  <w:style w:type="paragraph" w:styleId="Recuodecorpodetexto">
    <w:name w:val="Body Text Indent"/>
    <w:basedOn w:val="Normal"/>
    <w:link w:val="RecuodecorpodetextoChar"/>
    <w:uiPriority w:val="99"/>
    <w:unhideWhenUsed/>
    <w:rsid w:val="006972BA"/>
    <w:pPr>
      <w:spacing w:after="120"/>
      <w:ind w:left="283"/>
    </w:pPr>
  </w:style>
  <w:style w:type="character" w:customStyle="1" w:styleId="RecuodecorpodetextoChar">
    <w:name w:val="Recuo de corpo de texto Char"/>
    <w:basedOn w:val="Fontepargpadro"/>
    <w:link w:val="Recuodecorpodetexto"/>
    <w:uiPriority w:val="99"/>
    <w:rsid w:val="006972BA"/>
    <w:rPr>
      <w:rFonts w:ascii="Calibri" w:eastAsia="Calibri" w:hAnsi="Calibri" w:cs="Times New Roman"/>
    </w:rPr>
  </w:style>
  <w:style w:type="paragraph" w:customStyle="1" w:styleId="Default">
    <w:name w:val="Default"/>
    <w:rsid w:val="000B66C9"/>
    <w:pPr>
      <w:autoSpaceDE w:val="0"/>
      <w:autoSpaceDN w:val="0"/>
      <w:adjustRightInd w:val="0"/>
      <w:spacing w:after="0" w:line="240" w:lineRule="auto"/>
    </w:pPr>
    <w:rPr>
      <w:rFonts w:ascii="Courier New" w:hAnsi="Courier New" w:cs="Courier New"/>
      <w:color w:val="000000"/>
      <w:sz w:val="24"/>
      <w:szCs w:val="24"/>
    </w:rPr>
  </w:style>
  <w:style w:type="paragraph" w:styleId="NormalWeb">
    <w:name w:val="Normal (Web)"/>
    <w:basedOn w:val="Normal"/>
    <w:uiPriority w:val="99"/>
    <w:semiHidden/>
    <w:unhideWhenUsed/>
    <w:rsid w:val="00665C75"/>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5405E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405E5"/>
    <w:rPr>
      <w:rFonts w:ascii="Calibri" w:eastAsia="Calibri" w:hAnsi="Calibri" w:cs="Times New Roman"/>
      <w:sz w:val="20"/>
      <w:szCs w:val="20"/>
    </w:rPr>
  </w:style>
  <w:style w:type="character" w:styleId="Refdenotaderodap">
    <w:name w:val="footnote reference"/>
    <w:basedOn w:val="Fontepargpadro"/>
    <w:uiPriority w:val="99"/>
    <w:semiHidden/>
    <w:unhideWhenUsed/>
    <w:rsid w:val="005405E5"/>
    <w:rPr>
      <w:vertAlign w:val="superscript"/>
    </w:rPr>
  </w:style>
  <w:style w:type="paragraph" w:customStyle="1" w:styleId="artigo">
    <w:name w:val="artigo"/>
    <w:basedOn w:val="Normal"/>
    <w:rsid w:val="005405E5"/>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1E45-B331-4A12-B1EA-9F05F1B6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879</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Nathale Bermudez</cp:lastModifiedBy>
  <cp:revision>3</cp:revision>
  <cp:lastPrinted>2020-08-03T14:08:00Z</cp:lastPrinted>
  <dcterms:created xsi:type="dcterms:W3CDTF">2020-10-05T13:33:00Z</dcterms:created>
  <dcterms:modified xsi:type="dcterms:W3CDTF">2020-10-05T13:39:00Z</dcterms:modified>
</cp:coreProperties>
</file>